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6052C" w14:textId="455F30FF" w:rsidR="00954EC5" w:rsidRPr="00A66011" w:rsidRDefault="00954EC5" w:rsidP="00954EC5">
      <w:pPr>
        <w:tabs>
          <w:tab w:val="left" w:pos="1985"/>
        </w:tabs>
        <w:rPr>
          <w:rFonts w:cstheme="minorHAnsi"/>
          <w:b/>
          <w:sz w:val="24"/>
          <w:szCs w:val="24"/>
        </w:rPr>
      </w:pPr>
      <w:bookmarkStart w:id="0" w:name="Title"/>
      <w:bookmarkStart w:id="1" w:name="DocumentFor"/>
      <w:bookmarkEnd w:id="0"/>
      <w:bookmarkEnd w:id="1"/>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24727E">
        <w:rPr>
          <w:rFonts w:cstheme="minorHAnsi"/>
          <w:b/>
          <w:sz w:val="24"/>
          <w:szCs w:val="24"/>
        </w:rPr>
        <w:t>9228</w:t>
      </w:r>
    </w:p>
    <w:p w14:paraId="2D0131F7" w14:textId="77777777" w:rsidR="00954EC5" w:rsidRPr="00A66011" w:rsidRDefault="00954EC5" w:rsidP="00954EC5">
      <w:pPr>
        <w:tabs>
          <w:tab w:val="left" w:pos="1985"/>
        </w:tabs>
        <w:rPr>
          <w:rFonts w:cstheme="minorHAnsi"/>
          <w:b/>
          <w:sz w:val="24"/>
          <w:szCs w:val="24"/>
        </w:rPr>
      </w:pPr>
      <w:r w:rsidRPr="00A66011">
        <w:rPr>
          <w:rFonts w:cstheme="minorHAnsi"/>
          <w:b/>
          <w:sz w:val="24"/>
          <w:szCs w:val="24"/>
        </w:rPr>
        <w:t>Electronic Meeting, Apr. 12-20, 2021</w:t>
      </w:r>
    </w:p>
    <w:p w14:paraId="21E6A76D" w14:textId="5122F865" w:rsidR="00954EC5" w:rsidRDefault="00954EC5" w:rsidP="00954EC5">
      <w:pPr>
        <w:tabs>
          <w:tab w:val="left" w:pos="1985"/>
        </w:tabs>
        <w:rPr>
          <w:rFonts w:cstheme="minorHAnsi"/>
          <w:b/>
          <w:sz w:val="24"/>
          <w:szCs w:val="24"/>
        </w:rPr>
      </w:pPr>
      <w:r w:rsidRPr="009309D1">
        <w:rPr>
          <w:rFonts w:cstheme="minorHAnsi"/>
          <w:b/>
          <w:sz w:val="24"/>
          <w:szCs w:val="24"/>
        </w:rPr>
        <w:t>Agenda Item:</w:t>
      </w:r>
      <w:r w:rsidRPr="009309D1">
        <w:rPr>
          <w:rFonts w:cstheme="minorHAnsi"/>
          <w:sz w:val="24"/>
          <w:szCs w:val="24"/>
        </w:rPr>
        <w:tab/>
      </w:r>
      <w:bookmarkStart w:id="2" w:name="Source"/>
      <w:bookmarkEnd w:id="2"/>
      <w:r>
        <w:rPr>
          <w:rFonts w:cstheme="minorHAnsi"/>
          <w:b/>
          <w:sz w:val="24"/>
          <w:szCs w:val="24"/>
        </w:rPr>
        <w:t>8</w:t>
      </w:r>
      <w:r w:rsidRPr="009309D1">
        <w:rPr>
          <w:rFonts w:cstheme="minorHAnsi"/>
          <w:b/>
          <w:sz w:val="24"/>
          <w:szCs w:val="24"/>
        </w:rPr>
        <w:t>.</w:t>
      </w:r>
      <w:r>
        <w:rPr>
          <w:rFonts w:cstheme="minorHAnsi"/>
          <w:b/>
          <w:sz w:val="24"/>
          <w:szCs w:val="24"/>
        </w:rPr>
        <w:t>5</w:t>
      </w:r>
      <w:r w:rsidRPr="009309D1">
        <w:rPr>
          <w:rFonts w:cstheme="minorHAnsi"/>
          <w:b/>
          <w:sz w:val="24"/>
          <w:szCs w:val="24"/>
        </w:rPr>
        <w:t>.2</w:t>
      </w:r>
      <w:r>
        <w:rPr>
          <w:rFonts w:cstheme="minorHAnsi"/>
          <w:b/>
          <w:sz w:val="24"/>
          <w:szCs w:val="24"/>
        </w:rPr>
        <w:t>.1</w:t>
      </w:r>
    </w:p>
    <w:p w14:paraId="162B8F12" w14:textId="77777777" w:rsidR="0034111C" w:rsidRPr="009309D1" w:rsidRDefault="0034111C" w:rsidP="000D0A9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201C5139" w14:textId="7B5DBC83"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634E3">
        <w:rPr>
          <w:rFonts w:cstheme="minorHAnsi"/>
          <w:b/>
          <w:bCs/>
          <w:sz w:val="24"/>
        </w:rPr>
        <w:t>Discussion on</w:t>
      </w:r>
      <w:r w:rsidR="00F31F6F">
        <w:rPr>
          <w:rFonts w:cstheme="minorHAnsi"/>
          <w:b/>
          <w:bCs/>
          <w:sz w:val="24"/>
        </w:rPr>
        <w:t xml:space="preserve"> pre-configured</w:t>
      </w:r>
      <w:r w:rsidR="00FA3C8F" w:rsidRPr="009309D1">
        <w:rPr>
          <w:rFonts w:cstheme="minorHAnsi"/>
          <w:b/>
          <w:bCs/>
          <w:sz w:val="24"/>
        </w:rPr>
        <w:t xml:space="preserve"> </w:t>
      </w:r>
      <w:r w:rsidR="006056A4" w:rsidRPr="009309D1">
        <w:rPr>
          <w:rFonts w:cstheme="minorHAnsi"/>
          <w:b/>
          <w:bCs/>
          <w:sz w:val="24"/>
        </w:rPr>
        <w:t>m</w:t>
      </w:r>
      <w:r w:rsidR="002455B2" w:rsidRPr="009309D1">
        <w:rPr>
          <w:rFonts w:cstheme="minorHAnsi"/>
          <w:b/>
          <w:bCs/>
          <w:sz w:val="24"/>
        </w:rPr>
        <w:t xml:space="preserve">easurement </w:t>
      </w:r>
      <w:r w:rsidR="00F31F6F">
        <w:rPr>
          <w:rFonts w:cstheme="minorHAnsi"/>
          <w:b/>
          <w:bCs/>
          <w:sz w:val="24"/>
        </w:rPr>
        <w:t>gap</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539183AA" w14:textId="50D6DD62" w:rsidR="00D12979" w:rsidRPr="00E516BA" w:rsidRDefault="00C60AAD" w:rsidP="00D12979">
      <w:pPr>
        <w:rPr>
          <w:rFonts w:cstheme="minorHAnsi"/>
          <w:lang w:val="en-GB" w:eastAsia="en-US"/>
        </w:rPr>
      </w:pPr>
      <w:r w:rsidRPr="00E516BA">
        <w:rPr>
          <w:rFonts w:cstheme="minorHAnsi"/>
          <w:lang w:val="en-GB" w:eastAsia="en-US"/>
        </w:rPr>
        <w:t xml:space="preserve">In the last RAN4 meeting, </w:t>
      </w:r>
      <w:r w:rsidR="00BC1B65" w:rsidRPr="00E516BA">
        <w:rPr>
          <w:rFonts w:cstheme="minorHAnsi"/>
          <w:lang w:val="en-GB" w:eastAsia="en-US"/>
        </w:rPr>
        <w:t xml:space="preserve">there was some initial discussion on </w:t>
      </w:r>
      <w:r w:rsidR="00D12979" w:rsidRPr="00E516BA">
        <w:rPr>
          <w:rFonts w:cstheme="minorHAnsi"/>
          <w:lang w:val="en-GB" w:eastAsia="en-US"/>
        </w:rPr>
        <w:t xml:space="preserve">WID on </w:t>
      </w:r>
      <w:r w:rsidR="00EC0869" w:rsidRPr="00E516BA">
        <w:rPr>
          <w:rFonts w:cstheme="minorHAnsi"/>
          <w:lang w:val="en-GB" w:eastAsia="en-US"/>
        </w:rPr>
        <w:t xml:space="preserve">NR </w:t>
      </w:r>
      <w:r w:rsidR="00D12979" w:rsidRPr="00E516BA">
        <w:rPr>
          <w:rFonts w:cstheme="minorHAnsi"/>
          <w:lang w:val="en-GB" w:eastAsia="en-US"/>
        </w:rPr>
        <w:t xml:space="preserve">measurement gap enhancement </w:t>
      </w:r>
      <w:r w:rsidR="00802003" w:rsidRPr="00E516BA">
        <w:rPr>
          <w:rFonts w:cstheme="minorHAnsi"/>
          <w:lang w:val="en-GB" w:eastAsia="en-US"/>
        </w:rPr>
        <w:t>[1] below.</w:t>
      </w:r>
    </w:p>
    <w:tbl>
      <w:tblPr>
        <w:tblStyle w:val="TableGrid"/>
        <w:tblW w:w="0" w:type="auto"/>
        <w:tblLook w:val="04A0" w:firstRow="1" w:lastRow="0" w:firstColumn="1" w:lastColumn="0" w:noHBand="0" w:noVBand="1"/>
      </w:tblPr>
      <w:tblGrid>
        <w:gridCol w:w="9629"/>
      </w:tblGrid>
      <w:tr w:rsidR="00EC0869" w14:paraId="1AD2FDA5" w14:textId="77777777" w:rsidTr="0021764B">
        <w:tc>
          <w:tcPr>
            <w:tcW w:w="9629" w:type="dxa"/>
          </w:tcPr>
          <w:p w14:paraId="1074F876" w14:textId="77777777" w:rsidR="00EC0869" w:rsidRPr="00EC0869" w:rsidRDefault="00EC0869" w:rsidP="002C5887">
            <w:pPr>
              <w:pStyle w:val="NormalWeb"/>
              <w:numPr>
                <w:ilvl w:val="0"/>
                <w:numId w:val="4"/>
              </w:numPr>
              <w:spacing w:before="0" w:beforeAutospacing="0" w:after="120" w:afterAutospacing="0"/>
              <w:ind w:hanging="357"/>
              <w:rPr>
                <w:rFonts w:asciiTheme="minorHAnsi" w:hAnsiTheme="minorHAnsi" w:cstheme="minorHAnsi"/>
                <w:sz w:val="20"/>
                <w:szCs w:val="20"/>
              </w:rPr>
            </w:pPr>
            <w:r w:rsidRPr="00EC0869">
              <w:rPr>
                <w:rFonts w:asciiTheme="minorHAnsi" w:hAnsiTheme="minorHAnsi" w:cstheme="minorHAnsi"/>
                <w:sz w:val="20"/>
                <w:szCs w:val="20"/>
              </w:rPr>
              <w:t xml:space="preserve">Pre-configured MG pattern(s) (fast MG configuration) [RAN4, RAN2] </w:t>
            </w:r>
          </w:p>
          <w:p w14:paraId="726C8953" w14:textId="77777777" w:rsidR="00EC0869" w:rsidRPr="00EC0869" w:rsidRDefault="00EC0869" w:rsidP="002C5887">
            <w:pPr>
              <w:pStyle w:val="NormalWeb"/>
              <w:numPr>
                <w:ilvl w:val="1"/>
                <w:numId w:val="5"/>
              </w:numPr>
              <w:spacing w:before="0" w:beforeAutospacing="0" w:after="120" w:afterAutospacing="0"/>
              <w:ind w:hanging="357"/>
              <w:rPr>
                <w:rFonts w:asciiTheme="minorHAnsi" w:hAnsiTheme="minorHAnsi" w:cstheme="minorHAnsi"/>
                <w:sz w:val="20"/>
                <w:szCs w:val="20"/>
              </w:rPr>
            </w:pPr>
            <w:r w:rsidRPr="00EC0869">
              <w:rPr>
                <w:rFonts w:asciiTheme="minorHAnsi" w:hAnsiTheme="minorHAnsi" w:cstheme="minorHAnsi"/>
                <w:sz w:val="20"/>
                <w:szCs w:val="20"/>
              </w:rPr>
              <w:t>RRM requirements for pre-configured MG pattern(s) [RAN4]</w:t>
            </w:r>
          </w:p>
          <w:p w14:paraId="48DD39C6" w14:textId="77777777" w:rsidR="00EC0869" w:rsidRPr="006F713A" w:rsidRDefault="00EC0869" w:rsidP="002C5887">
            <w:pPr>
              <w:pStyle w:val="NormalWeb"/>
              <w:numPr>
                <w:ilvl w:val="2"/>
                <w:numId w:val="6"/>
              </w:numPr>
              <w:spacing w:before="0" w:beforeAutospacing="0" w:after="120" w:afterAutospacing="0"/>
              <w:ind w:hanging="317"/>
              <w:rPr>
                <w:rFonts w:asciiTheme="minorHAnsi" w:hAnsiTheme="minorHAnsi" w:cstheme="minorHAnsi"/>
                <w:sz w:val="20"/>
                <w:szCs w:val="20"/>
              </w:rPr>
            </w:pPr>
            <w:r w:rsidRPr="00EC0869">
              <w:rPr>
                <w:rFonts w:asciiTheme="minorHAnsi" w:hAnsiTheme="minorHAnsi" w:cstheme="minorHAnsi"/>
                <w:sz w:val="20"/>
                <w:szCs w:val="20"/>
              </w:rPr>
              <w:t xml:space="preserve">Study requirements of the mechanisms of activation/deactivation of </w:t>
            </w:r>
            <w:r w:rsidRPr="006F713A">
              <w:rPr>
                <w:rFonts w:asciiTheme="minorHAnsi" w:hAnsiTheme="minorHAnsi" w:cstheme="minorHAnsi"/>
                <w:sz w:val="20"/>
                <w:szCs w:val="20"/>
              </w:rPr>
              <w:t xml:space="preserve">MG following a DCI or </w:t>
            </w:r>
            <w:proofErr w:type="gramStart"/>
            <w:r w:rsidRPr="006F713A">
              <w:rPr>
                <w:rFonts w:asciiTheme="minorHAnsi" w:hAnsiTheme="minorHAnsi" w:cstheme="minorHAnsi"/>
                <w:sz w:val="20"/>
                <w:szCs w:val="20"/>
              </w:rPr>
              <w:t>timer based</w:t>
            </w:r>
            <w:proofErr w:type="gramEnd"/>
            <w:r w:rsidRPr="006F713A">
              <w:rPr>
                <w:rFonts w:asciiTheme="minorHAnsi" w:hAnsiTheme="minorHAnsi" w:cstheme="minorHAnsi"/>
                <w:sz w:val="20"/>
                <w:szCs w:val="20"/>
              </w:rPr>
              <w:t xml:space="preserve"> BWP switch, e.g., per BWP MG configuration</w:t>
            </w:r>
          </w:p>
          <w:p w14:paraId="69FE4E3F" w14:textId="77777777" w:rsidR="00EC0869" w:rsidRPr="00EC0869" w:rsidRDefault="00EC0869" w:rsidP="002C5887">
            <w:pPr>
              <w:pStyle w:val="NormalWeb"/>
              <w:numPr>
                <w:ilvl w:val="2"/>
                <w:numId w:val="6"/>
              </w:numPr>
              <w:spacing w:before="0" w:beforeAutospacing="0" w:after="120" w:afterAutospacing="0"/>
              <w:ind w:hanging="317"/>
              <w:rPr>
                <w:rFonts w:asciiTheme="minorHAnsi" w:hAnsiTheme="minorHAnsi" w:cstheme="minorHAnsi"/>
                <w:sz w:val="20"/>
                <w:szCs w:val="20"/>
              </w:rPr>
            </w:pPr>
            <w:r w:rsidRPr="00EC0869">
              <w:rPr>
                <w:rFonts w:asciiTheme="minorHAnsi" w:hAnsiTheme="minorHAnsi" w:cstheme="minorHAnsi"/>
                <w:sz w:val="20"/>
                <w:szCs w:val="20"/>
              </w:rPr>
              <w:t xml:space="preserve">Specification of rules and UE behaviour for activation/deactivation of a MG following a DCI or </w:t>
            </w:r>
            <w:proofErr w:type="gramStart"/>
            <w:r w:rsidRPr="00EC0869">
              <w:rPr>
                <w:rFonts w:asciiTheme="minorHAnsi" w:hAnsiTheme="minorHAnsi" w:cstheme="minorHAnsi"/>
                <w:sz w:val="20"/>
                <w:szCs w:val="20"/>
              </w:rPr>
              <w:t>timer based</w:t>
            </w:r>
            <w:proofErr w:type="gramEnd"/>
            <w:r w:rsidRPr="00EC0869">
              <w:rPr>
                <w:rFonts w:asciiTheme="minorHAnsi" w:hAnsiTheme="minorHAnsi" w:cstheme="minorHAnsi"/>
                <w:sz w:val="20"/>
                <w:szCs w:val="20"/>
              </w:rPr>
              <w:t xml:space="preserve"> BWP switch</w:t>
            </w:r>
          </w:p>
          <w:p w14:paraId="5C0CC79D" w14:textId="77777777" w:rsidR="00EC0869" w:rsidRPr="00EC0869" w:rsidRDefault="00EC0869" w:rsidP="002C5887">
            <w:pPr>
              <w:pStyle w:val="NormalWeb"/>
              <w:numPr>
                <w:ilvl w:val="2"/>
                <w:numId w:val="6"/>
              </w:numPr>
              <w:spacing w:before="0" w:beforeAutospacing="0" w:after="120" w:afterAutospacing="0"/>
              <w:ind w:hanging="317"/>
              <w:rPr>
                <w:rFonts w:asciiTheme="minorHAnsi" w:hAnsiTheme="minorHAnsi" w:cstheme="minorHAnsi"/>
                <w:sz w:val="20"/>
                <w:szCs w:val="20"/>
              </w:rPr>
            </w:pPr>
            <w:r w:rsidRPr="00EC0869">
              <w:rPr>
                <w:rFonts w:asciiTheme="minorHAnsi" w:hAnsiTheme="minorHAnsi" w:cstheme="minorHAnsi"/>
                <w:sz w:val="20"/>
                <w:szCs w:val="20"/>
              </w:rPr>
              <w:t>Define measurement period requirements with pre-configured MG pattern(s) in the presence of one or more BWP switch per measurement period</w:t>
            </w:r>
          </w:p>
          <w:p w14:paraId="7152AE1F" w14:textId="77777777" w:rsidR="00EC0869" w:rsidRPr="00EC0869" w:rsidRDefault="00EC0869" w:rsidP="002C5887">
            <w:pPr>
              <w:pStyle w:val="NormalWeb"/>
              <w:numPr>
                <w:ilvl w:val="1"/>
                <w:numId w:val="5"/>
              </w:numPr>
              <w:spacing w:before="0" w:beforeAutospacing="0" w:after="120" w:afterAutospacing="0"/>
              <w:ind w:hanging="357"/>
              <w:rPr>
                <w:rFonts w:asciiTheme="minorHAnsi" w:hAnsiTheme="minorHAnsi" w:cstheme="minorHAnsi"/>
                <w:sz w:val="20"/>
                <w:szCs w:val="20"/>
              </w:rPr>
            </w:pPr>
            <w:r w:rsidRPr="00EC0869">
              <w:rPr>
                <w:rFonts w:asciiTheme="minorHAnsi" w:hAnsiTheme="minorHAnsi" w:cstheme="minorHAnsi"/>
                <w:sz w:val="20"/>
                <w:szCs w:val="20"/>
              </w:rPr>
              <w:t>Specification of applicability of pre-configured MG pattern(s) [RAN4]</w:t>
            </w:r>
          </w:p>
          <w:p w14:paraId="0BEEBE2C" w14:textId="77777777" w:rsidR="00EC0869" w:rsidRPr="00EC0869" w:rsidRDefault="00EC0869" w:rsidP="002C5887">
            <w:pPr>
              <w:pStyle w:val="NormalWeb"/>
              <w:numPr>
                <w:ilvl w:val="1"/>
                <w:numId w:val="5"/>
              </w:numPr>
              <w:spacing w:before="0" w:beforeAutospacing="0" w:after="120" w:afterAutospacing="0"/>
              <w:ind w:hanging="357"/>
              <w:rPr>
                <w:rFonts w:asciiTheme="minorHAnsi" w:hAnsiTheme="minorHAnsi" w:cstheme="minorHAnsi"/>
                <w:sz w:val="20"/>
                <w:szCs w:val="20"/>
              </w:rPr>
            </w:pPr>
            <w:r w:rsidRPr="00EC0869">
              <w:rPr>
                <w:rFonts w:asciiTheme="minorHAnsi" w:hAnsiTheme="minorHAnsi" w:cstheme="minorHAnsi"/>
                <w:sz w:val="20"/>
                <w:szCs w:val="20"/>
              </w:rPr>
              <w:t>Procedures and signaling for pre-configured MG pattern(s) [RAN2]</w:t>
            </w:r>
          </w:p>
          <w:p w14:paraId="61024878" w14:textId="77777777" w:rsidR="00EC0869" w:rsidRPr="00EC0869" w:rsidRDefault="00EC0869" w:rsidP="002C5887">
            <w:pPr>
              <w:pStyle w:val="NormalWeb"/>
              <w:numPr>
                <w:ilvl w:val="2"/>
                <w:numId w:val="6"/>
              </w:numPr>
              <w:spacing w:before="0" w:beforeAutospacing="0" w:after="120" w:afterAutospacing="0"/>
              <w:ind w:hanging="317"/>
              <w:rPr>
                <w:rFonts w:asciiTheme="minorHAnsi" w:hAnsiTheme="minorHAnsi" w:cstheme="minorHAnsi"/>
                <w:sz w:val="20"/>
                <w:szCs w:val="20"/>
              </w:rPr>
            </w:pPr>
            <w:r w:rsidRPr="00EC0869">
              <w:rPr>
                <w:rFonts w:asciiTheme="minorHAnsi" w:hAnsiTheme="minorHAnsi" w:cstheme="minorHAnsi"/>
                <w:sz w:val="20"/>
                <w:szCs w:val="20"/>
              </w:rPr>
              <w:t xml:space="preserve">Specification of protocol impacts of the mechanisms of activation/deactivation of MG following a DCI or </w:t>
            </w:r>
            <w:proofErr w:type="gramStart"/>
            <w:r w:rsidRPr="00EC0869">
              <w:rPr>
                <w:rFonts w:asciiTheme="minorHAnsi" w:hAnsiTheme="minorHAnsi" w:cstheme="minorHAnsi"/>
                <w:sz w:val="20"/>
                <w:szCs w:val="20"/>
              </w:rPr>
              <w:t>timer based</w:t>
            </w:r>
            <w:proofErr w:type="gramEnd"/>
            <w:r w:rsidRPr="00EC0869">
              <w:rPr>
                <w:rFonts w:asciiTheme="minorHAnsi" w:hAnsiTheme="minorHAnsi" w:cstheme="minorHAnsi"/>
                <w:sz w:val="20"/>
                <w:szCs w:val="20"/>
              </w:rPr>
              <w:t xml:space="preserve"> BWP switch, e.g., per BWP MG configuration based on RAN4 input</w:t>
            </w:r>
          </w:p>
          <w:p w14:paraId="2FA2FD0F" w14:textId="77777777" w:rsidR="00EC0869" w:rsidRDefault="00EC0869" w:rsidP="0021764B">
            <w:pPr>
              <w:tabs>
                <w:tab w:val="num" w:pos="2160"/>
              </w:tabs>
              <w:spacing w:after="0"/>
              <w:jc w:val="both"/>
              <w:rPr>
                <w:rFonts w:cstheme="minorHAnsi"/>
                <w:bCs/>
              </w:rPr>
            </w:pPr>
          </w:p>
        </w:tc>
      </w:tr>
    </w:tbl>
    <w:p w14:paraId="7A97543A" w14:textId="149436D4" w:rsidR="00802003" w:rsidRPr="00E516BA" w:rsidRDefault="00802003" w:rsidP="00802003">
      <w:pPr>
        <w:rPr>
          <w:rFonts w:cstheme="minorHAnsi"/>
          <w:lang w:val="en-GB" w:eastAsia="en-US"/>
        </w:rPr>
      </w:pPr>
      <w:r w:rsidRPr="00E516BA">
        <w:rPr>
          <w:rFonts w:cstheme="minorHAnsi"/>
          <w:lang w:val="en-GB" w:eastAsia="en-US"/>
        </w:rPr>
        <w:t xml:space="preserve">And a WF for </w:t>
      </w:r>
      <w:r w:rsidRPr="00E516BA">
        <w:rPr>
          <w:rFonts w:cstheme="minorHAnsi"/>
        </w:rPr>
        <w:t>pre-configured MG pattern</w:t>
      </w:r>
      <w:r w:rsidR="004D6DE1" w:rsidRPr="00E516BA">
        <w:rPr>
          <w:rFonts w:cstheme="minorHAnsi"/>
        </w:rPr>
        <w:t xml:space="preserve"> </w:t>
      </w:r>
      <w:r w:rsidRPr="00E516BA">
        <w:rPr>
          <w:rFonts w:cstheme="minorHAnsi"/>
          <w:lang w:val="en-GB" w:eastAsia="en-US"/>
        </w:rPr>
        <w:t>was approved also</w:t>
      </w:r>
      <w:r w:rsidR="00F82213" w:rsidRPr="00E516BA">
        <w:rPr>
          <w:rFonts w:cstheme="minorHAnsi"/>
        </w:rPr>
        <w:t xml:space="preserve"> </w:t>
      </w:r>
      <w:r w:rsidR="00F82213" w:rsidRPr="00E516BA">
        <w:rPr>
          <w:rFonts w:cstheme="minorHAnsi"/>
          <w:lang w:val="en-GB" w:eastAsia="en-US"/>
        </w:rPr>
        <w:t>[2]</w:t>
      </w:r>
      <w:r w:rsidRPr="00E516BA">
        <w:rPr>
          <w:rFonts w:cstheme="minorHAnsi"/>
          <w:lang w:val="en-GB" w:eastAsia="en-US"/>
        </w:rPr>
        <w:t xml:space="preserve">. In this paper, the further considerations on </w:t>
      </w:r>
      <w:r w:rsidR="00B450F9" w:rsidRPr="00E516BA">
        <w:rPr>
          <w:rFonts w:cstheme="minorHAnsi"/>
          <w:lang w:val="en-GB" w:eastAsia="en-US"/>
        </w:rPr>
        <w:t>several important</w:t>
      </w:r>
      <w:r w:rsidRPr="00E516BA">
        <w:rPr>
          <w:rFonts w:cstheme="minorHAnsi"/>
          <w:lang w:val="en-GB" w:eastAsia="en-US"/>
        </w:rPr>
        <w:t xml:space="preserve"> </w:t>
      </w:r>
      <w:r w:rsidR="00F82213" w:rsidRPr="00E516BA">
        <w:rPr>
          <w:rFonts w:cstheme="minorHAnsi"/>
          <w:lang w:val="en-GB" w:eastAsia="en-US"/>
        </w:rPr>
        <w:t>issues</w:t>
      </w:r>
      <w:r w:rsidRPr="00E516BA">
        <w:rPr>
          <w:rFonts w:cstheme="minorHAnsi"/>
          <w:lang w:val="en-GB" w:eastAsia="en-US"/>
        </w:rPr>
        <w:t xml:space="preserve"> below in [1] will be </w:t>
      </w:r>
      <w:r w:rsidR="00B450F9" w:rsidRPr="00E516BA">
        <w:rPr>
          <w:rFonts w:cstheme="minorHAnsi"/>
          <w:lang w:val="en-GB" w:eastAsia="en-US"/>
        </w:rPr>
        <w:t>presented.</w:t>
      </w:r>
    </w:p>
    <w:p w14:paraId="05AE0CC8" w14:textId="04A1146C" w:rsidR="000D07A4" w:rsidRDefault="000D07A4" w:rsidP="00B450F9">
      <w:pPr>
        <w:pStyle w:val="ListParagraph"/>
        <w:numPr>
          <w:ilvl w:val="0"/>
          <w:numId w:val="21"/>
        </w:numPr>
        <w:rPr>
          <w:rFonts w:cstheme="minorHAnsi"/>
          <w:sz w:val="20"/>
          <w:lang w:val="en-GB"/>
        </w:rPr>
      </w:pPr>
      <w:r w:rsidRPr="00363E50">
        <w:rPr>
          <w:rFonts w:cstheme="minorHAnsi"/>
          <w:sz w:val="20"/>
          <w:lang w:val="en-GB"/>
        </w:rPr>
        <w:t>Application scenarios</w:t>
      </w:r>
    </w:p>
    <w:p w14:paraId="360201B9" w14:textId="2B504750" w:rsidR="00207A9B" w:rsidRPr="00363E50" w:rsidRDefault="00E3531D" w:rsidP="00207A9B">
      <w:pPr>
        <w:pStyle w:val="ListParagraph"/>
        <w:numPr>
          <w:ilvl w:val="0"/>
          <w:numId w:val="21"/>
        </w:numPr>
        <w:rPr>
          <w:rFonts w:cstheme="minorHAnsi"/>
          <w:sz w:val="20"/>
          <w:lang w:val="en-GB"/>
        </w:rPr>
      </w:pPr>
      <w:r>
        <w:rPr>
          <w:rFonts w:cstheme="minorHAnsi"/>
          <w:sz w:val="20"/>
          <w:lang w:val="en-GB"/>
        </w:rPr>
        <w:t>Configuration</w:t>
      </w:r>
      <w:r w:rsidR="00207A9B" w:rsidRPr="00363E50">
        <w:rPr>
          <w:rFonts w:cstheme="minorHAnsi"/>
          <w:sz w:val="20"/>
          <w:lang w:val="en-GB"/>
        </w:rPr>
        <w:t xml:space="preserve"> procedure of pre-configured MG</w:t>
      </w:r>
    </w:p>
    <w:p w14:paraId="32991687" w14:textId="59AE5371" w:rsidR="00207A9B" w:rsidRPr="00363E50" w:rsidRDefault="00E3531D" w:rsidP="00B450F9">
      <w:pPr>
        <w:pStyle w:val="ListParagraph"/>
        <w:numPr>
          <w:ilvl w:val="0"/>
          <w:numId w:val="21"/>
        </w:numPr>
        <w:rPr>
          <w:rFonts w:cstheme="minorHAnsi"/>
          <w:sz w:val="20"/>
          <w:lang w:val="en-GB"/>
        </w:rPr>
      </w:pPr>
      <w:r>
        <w:rPr>
          <w:rFonts w:cstheme="minorHAnsi"/>
          <w:sz w:val="20"/>
          <w:lang w:val="en-GB"/>
        </w:rPr>
        <w:t>Activ</w:t>
      </w:r>
      <w:r w:rsidR="00150B9C">
        <w:rPr>
          <w:rFonts w:cstheme="minorHAnsi"/>
          <w:sz w:val="20"/>
          <w:lang w:val="en-GB"/>
        </w:rPr>
        <w:t>ation procedure</w:t>
      </w:r>
    </w:p>
    <w:p w14:paraId="35C4B667" w14:textId="3A5E0F50" w:rsidR="000D07A4" w:rsidRPr="00363E50" w:rsidRDefault="0015080C" w:rsidP="00B450F9">
      <w:pPr>
        <w:pStyle w:val="ListParagraph"/>
        <w:numPr>
          <w:ilvl w:val="0"/>
          <w:numId w:val="21"/>
        </w:numPr>
        <w:rPr>
          <w:rFonts w:cstheme="minorHAnsi"/>
          <w:sz w:val="20"/>
          <w:lang w:val="en-GB"/>
        </w:rPr>
      </w:pPr>
      <w:r w:rsidRPr="00363E50">
        <w:rPr>
          <w:rFonts w:cstheme="minorHAnsi"/>
          <w:sz w:val="20"/>
          <w:lang w:val="en-GB"/>
        </w:rPr>
        <w:t>RRM requirements</w:t>
      </w:r>
    </w:p>
    <w:p w14:paraId="2B596A93" w14:textId="07F3E03D" w:rsidR="00EC0869" w:rsidRPr="00363E50" w:rsidRDefault="0015080C" w:rsidP="001208B7">
      <w:pPr>
        <w:pStyle w:val="ListParagraph"/>
        <w:numPr>
          <w:ilvl w:val="0"/>
          <w:numId w:val="21"/>
        </w:numPr>
        <w:tabs>
          <w:tab w:val="num" w:pos="2160"/>
        </w:tabs>
        <w:spacing w:after="0"/>
        <w:jc w:val="both"/>
        <w:rPr>
          <w:rFonts w:cstheme="minorHAnsi"/>
          <w:lang w:val="en-GB"/>
        </w:rPr>
      </w:pPr>
      <w:r w:rsidRPr="00363E50">
        <w:rPr>
          <w:rFonts w:cstheme="minorHAnsi"/>
          <w:sz w:val="20"/>
          <w:lang w:val="en-GB"/>
        </w:rPr>
        <w:t>Gap patterns</w:t>
      </w:r>
    </w:p>
    <w:p w14:paraId="624932DF" w14:textId="77777777" w:rsidR="00D50D92" w:rsidRPr="009309D1" w:rsidRDefault="00D50D92" w:rsidP="00D50D92">
      <w:pPr>
        <w:pStyle w:val="Heading1"/>
        <w:numPr>
          <w:ilvl w:val="0"/>
          <w:numId w:val="2"/>
        </w:numPr>
        <w:rPr>
          <w:rFonts w:asciiTheme="minorHAnsi" w:hAnsiTheme="minorHAnsi" w:cstheme="minorHAnsi"/>
          <w:lang w:eastAsia="zh-CN"/>
        </w:rPr>
      </w:pPr>
      <w:r w:rsidRPr="009309D1">
        <w:rPr>
          <w:rFonts w:asciiTheme="minorHAnsi" w:hAnsiTheme="minorHAnsi" w:cstheme="minorHAnsi"/>
          <w:lang w:eastAsia="zh-CN"/>
        </w:rPr>
        <w:t xml:space="preserve">Application </w:t>
      </w:r>
      <w:r>
        <w:rPr>
          <w:rFonts w:asciiTheme="minorHAnsi" w:hAnsiTheme="minorHAnsi" w:cstheme="minorHAnsi"/>
          <w:lang w:eastAsia="zh-CN"/>
        </w:rPr>
        <w:t>S</w:t>
      </w:r>
      <w:r w:rsidRPr="009309D1">
        <w:rPr>
          <w:rFonts w:asciiTheme="minorHAnsi" w:hAnsiTheme="minorHAnsi" w:cstheme="minorHAnsi"/>
          <w:lang w:eastAsia="zh-CN"/>
        </w:rPr>
        <w:t>cenarios</w:t>
      </w:r>
    </w:p>
    <w:p w14:paraId="2D3185C8" w14:textId="5C561E97" w:rsidR="00D50D92" w:rsidRDefault="00D50D92" w:rsidP="00D50D92">
      <w:r>
        <w:rPr>
          <w:rFonts w:cstheme="minorHAnsi"/>
          <w:lang w:val="en-GB"/>
        </w:rPr>
        <w:t>W</w:t>
      </w:r>
      <w:r w:rsidRPr="00887DC3">
        <w:rPr>
          <w:rFonts w:cstheme="minorHAnsi"/>
          <w:lang w:val="en-GB"/>
        </w:rPr>
        <w:t>e need to clarify in which kinds of measurements the preconfigured MG can be used because there are multiple measurements up to Rel17 (e.g. SSB, CSI-RS, RSSI, PRS, etc). As we discussed in RAN#80e [2</w:t>
      </w:r>
      <w:r w:rsidRPr="00887DC3">
        <w:t>], one of important application scenarios to utilize the pre-config MG is the intra-frequency SSB based measurement after</w:t>
      </w:r>
      <w:r w:rsidRPr="00887DC3">
        <w:rPr>
          <w:rFonts w:cstheme="minorHAnsi"/>
          <w:lang w:val="en-GB"/>
        </w:rPr>
        <w:t xml:space="preserve"> BWP switching. However, since the multiple measurements (e.g. </w:t>
      </w:r>
      <w:r>
        <w:rPr>
          <w:rFonts w:cstheme="minorHAnsi"/>
          <w:lang w:val="en-GB"/>
        </w:rPr>
        <w:t>SSB, CSI-RS and PRS) were introduced in Rel16, whether the other measurements beside intra-frequency SSB based measurement can utilize these pre-configured gaps shall be considered. Thus, the further clarifications on these application scenarios especially for the measurements based on PRS and CSI-RS is necessary.</w:t>
      </w:r>
      <w:r>
        <w:t xml:space="preserve"> </w:t>
      </w:r>
    </w:p>
    <w:p w14:paraId="5FE60B4B" w14:textId="77777777" w:rsidR="00D50D92" w:rsidRDefault="00D50D92" w:rsidP="00D50D92">
      <w:pPr>
        <w:overflowPunct w:val="0"/>
        <w:autoSpaceDE w:val="0"/>
        <w:autoSpaceDN w:val="0"/>
        <w:adjustRightInd w:val="0"/>
        <w:spacing w:after="180" w:line="240" w:lineRule="auto"/>
        <w:textAlignment w:val="baseline"/>
        <w:rPr>
          <w:rFonts w:cstheme="minorHAnsi"/>
          <w:color w:val="000000"/>
        </w:rPr>
      </w:pPr>
      <w:r>
        <w:rPr>
          <w:rFonts w:cstheme="minorHAnsi"/>
          <w:color w:val="000000"/>
        </w:rPr>
        <w:lastRenderedPageBreak/>
        <w:t xml:space="preserve">Particularly, </w:t>
      </w:r>
      <w:r w:rsidRPr="009309D1">
        <w:rPr>
          <w:rFonts w:cstheme="minorHAnsi"/>
          <w:color w:val="000000"/>
        </w:rPr>
        <w:t xml:space="preserve">RAN4 also needs to </w:t>
      </w:r>
      <w:r>
        <w:rPr>
          <w:rFonts w:cstheme="minorHAnsi"/>
          <w:color w:val="000000"/>
        </w:rPr>
        <w:t>consider the applicable scenarios depending on:</w:t>
      </w:r>
    </w:p>
    <w:p w14:paraId="174C1A95" w14:textId="77777777" w:rsidR="00D50D92" w:rsidRPr="00C17A10" w:rsidRDefault="00D50D92" w:rsidP="00D50D92">
      <w:pPr>
        <w:pStyle w:val="ListParagraph"/>
        <w:numPr>
          <w:ilvl w:val="0"/>
          <w:numId w:val="8"/>
        </w:numPr>
        <w:overflowPunct w:val="0"/>
        <w:autoSpaceDE w:val="0"/>
        <w:autoSpaceDN w:val="0"/>
        <w:adjustRightInd w:val="0"/>
        <w:spacing w:after="180" w:line="240" w:lineRule="auto"/>
        <w:textAlignment w:val="baseline"/>
        <w:rPr>
          <w:rFonts w:cstheme="minorHAnsi"/>
          <w:color w:val="000000"/>
        </w:rPr>
      </w:pPr>
      <w:r>
        <w:rPr>
          <w:rFonts w:cstheme="minorHAnsi"/>
          <w:color w:val="000000"/>
          <w:lang w:eastAsia="zh-CN"/>
        </w:rPr>
        <w:t>W</w:t>
      </w:r>
      <w:r>
        <w:rPr>
          <w:rFonts w:cstheme="minorHAnsi" w:hint="eastAsia"/>
          <w:color w:val="000000"/>
          <w:lang w:eastAsia="zh-CN"/>
        </w:rPr>
        <w:t>hich</w:t>
      </w:r>
      <w:r>
        <w:rPr>
          <w:rFonts w:cstheme="minorHAnsi"/>
          <w:color w:val="000000"/>
        </w:rPr>
        <w:t xml:space="preserve"> types of reference signal to be measured within the pre-configured gap (e.g. </w:t>
      </w:r>
      <w:r w:rsidRPr="00C17A10">
        <w:rPr>
          <w:rFonts w:cstheme="minorHAnsi"/>
          <w:color w:val="000000"/>
        </w:rPr>
        <w:t>SSB/multiple SSB/CSI-RS/PRS</w:t>
      </w:r>
      <w:r>
        <w:rPr>
          <w:rFonts w:cstheme="minorHAnsi"/>
          <w:color w:val="000000"/>
        </w:rPr>
        <w:t>)</w:t>
      </w:r>
    </w:p>
    <w:p w14:paraId="5DA493E7" w14:textId="77777777" w:rsidR="00D50D92" w:rsidRPr="009309D1" w:rsidRDefault="00D50D92" w:rsidP="00D50D92">
      <w:pPr>
        <w:overflowPunct w:val="0"/>
        <w:autoSpaceDE w:val="0"/>
        <w:autoSpaceDN w:val="0"/>
        <w:adjustRightInd w:val="0"/>
        <w:spacing w:after="180" w:line="240" w:lineRule="auto"/>
        <w:textAlignment w:val="baseline"/>
        <w:rPr>
          <w:rFonts w:cstheme="minorHAnsi"/>
          <w:color w:val="000000"/>
        </w:rPr>
      </w:pPr>
    </w:p>
    <w:p w14:paraId="3DEFA632" w14:textId="7D55FB08" w:rsidR="00D50D92" w:rsidRDefault="00DD2D4C" w:rsidP="0046552C">
      <w:pPr>
        <w:rPr>
          <w:lang w:eastAsia="x-none"/>
        </w:rPr>
      </w:pPr>
      <w:r>
        <w:rPr>
          <w:rFonts w:cstheme="minorHAnsi"/>
          <w:color w:val="000000"/>
        </w:rPr>
        <w:t>I</w:t>
      </w:r>
      <w:r w:rsidR="00D50D92" w:rsidRPr="00A5544B">
        <w:rPr>
          <w:rFonts w:cstheme="minorHAnsi"/>
          <w:color w:val="000000"/>
        </w:rPr>
        <w:t>n Rel16</w:t>
      </w:r>
      <w:r w:rsidR="00D50D92" w:rsidRPr="005664FE">
        <w:rPr>
          <w:lang w:eastAsia="x-none"/>
        </w:rPr>
        <w:t xml:space="preserve"> </w:t>
      </w:r>
      <w:r w:rsidR="00D50D92">
        <w:rPr>
          <w:lang w:eastAsia="x-none"/>
        </w:rPr>
        <w:t xml:space="preserve">UE is not expected to process DL PRS without configuration of measurement gap. </w:t>
      </w:r>
      <w:r w:rsidR="00F8400D">
        <w:rPr>
          <w:lang w:eastAsia="x-none"/>
        </w:rPr>
        <w:t>T</w:t>
      </w:r>
      <w:r w:rsidR="00D50D92">
        <w:rPr>
          <w:lang w:eastAsia="x-none"/>
        </w:rPr>
        <w:t>he measurement gap for PRS shall be persistently configured if PRS measurement is requested.</w:t>
      </w:r>
      <w:r w:rsidR="008A1E58" w:rsidRPr="008A1E58">
        <w:rPr>
          <w:color w:val="0070C0"/>
        </w:rPr>
        <w:t xml:space="preserve"> </w:t>
      </w:r>
    </w:p>
    <w:p w14:paraId="2DC7AACD" w14:textId="0306BBD8" w:rsidR="00D50D92" w:rsidRPr="0087007F" w:rsidRDefault="00D50D92" w:rsidP="00D50D92">
      <w:pPr>
        <w:overflowPunct w:val="0"/>
        <w:autoSpaceDE w:val="0"/>
        <w:autoSpaceDN w:val="0"/>
        <w:adjustRightInd w:val="0"/>
        <w:spacing w:after="180" w:line="240" w:lineRule="auto"/>
        <w:textAlignment w:val="baseline"/>
        <w:rPr>
          <w:rFonts w:cstheme="minorHAnsi"/>
        </w:rPr>
      </w:pPr>
      <w:r w:rsidRPr="0087007F">
        <w:rPr>
          <w:rFonts w:cstheme="minorHAnsi" w:hint="eastAsia"/>
          <w:b/>
          <w:bCs/>
          <w:u w:val="single"/>
        </w:rPr>
        <w:t>Observation</w:t>
      </w:r>
      <w:r w:rsidRPr="0087007F">
        <w:rPr>
          <w:rFonts w:cstheme="minorHAnsi"/>
          <w:b/>
          <w:bCs/>
          <w:u w:val="single"/>
        </w:rPr>
        <w:t xml:space="preserve"> </w:t>
      </w:r>
      <w:r w:rsidR="00900F6C" w:rsidRPr="0087007F">
        <w:rPr>
          <w:rFonts w:cstheme="minorHAnsi"/>
          <w:b/>
          <w:bCs/>
          <w:u w:val="single"/>
        </w:rPr>
        <w:t>1</w:t>
      </w:r>
      <w:r w:rsidR="0087007F">
        <w:rPr>
          <w:rFonts w:cstheme="minorHAnsi"/>
        </w:rPr>
        <w:t>:</w:t>
      </w:r>
      <w:r w:rsidRPr="0087007F">
        <w:rPr>
          <w:rFonts w:cstheme="minorHAnsi"/>
        </w:rPr>
        <w:t xml:space="preserve"> </w:t>
      </w:r>
      <w:r w:rsidRPr="0087007F">
        <w:rPr>
          <w:rFonts w:cstheme="minorHAnsi" w:hint="eastAsia"/>
          <w:b/>
          <w:bCs/>
        </w:rPr>
        <w:t>T</w:t>
      </w:r>
      <w:r w:rsidRPr="0087007F">
        <w:rPr>
          <w:rFonts w:cstheme="minorHAnsi"/>
          <w:b/>
          <w:bCs/>
        </w:rPr>
        <w:t xml:space="preserve">he gap for PRS measurement shall be </w:t>
      </w:r>
      <w:r w:rsidR="0002142F" w:rsidRPr="0087007F">
        <w:rPr>
          <w:rFonts w:cstheme="minorHAnsi"/>
          <w:b/>
          <w:bCs/>
        </w:rPr>
        <w:t xml:space="preserve">activated </w:t>
      </w:r>
      <w:r w:rsidR="00E26C07" w:rsidRPr="0087007F">
        <w:rPr>
          <w:rFonts w:cstheme="minorHAnsi"/>
          <w:b/>
          <w:bCs/>
        </w:rPr>
        <w:t xml:space="preserve">after being configurated </w:t>
      </w:r>
      <w:r w:rsidR="005B7478" w:rsidRPr="0087007F">
        <w:rPr>
          <w:rFonts w:cstheme="minorHAnsi"/>
          <w:b/>
          <w:bCs/>
        </w:rPr>
        <w:t xml:space="preserve">no matter </w:t>
      </w:r>
      <w:r w:rsidR="0044540D" w:rsidRPr="0087007F">
        <w:rPr>
          <w:rFonts w:cstheme="minorHAnsi"/>
          <w:b/>
          <w:bCs/>
        </w:rPr>
        <w:t>where</w:t>
      </w:r>
      <w:r w:rsidR="005B7478" w:rsidRPr="0087007F">
        <w:rPr>
          <w:rFonts w:cstheme="minorHAnsi"/>
          <w:b/>
          <w:bCs/>
        </w:rPr>
        <w:t xml:space="preserve"> UE active BWP is. </w:t>
      </w:r>
      <w:r w:rsidR="0046552C" w:rsidRPr="0087007F">
        <w:rPr>
          <w:rFonts w:cstheme="minorHAnsi"/>
          <w:b/>
          <w:bCs/>
        </w:rPr>
        <w:t>That is the pre-configured MG</w:t>
      </w:r>
      <w:r w:rsidR="003D390B" w:rsidRPr="0087007F">
        <w:rPr>
          <w:rFonts w:cstheme="minorHAnsi"/>
          <w:b/>
          <w:bCs/>
        </w:rPr>
        <w:t xml:space="preserve"> for PRS measurement</w:t>
      </w:r>
      <w:r w:rsidR="0046552C" w:rsidRPr="0087007F">
        <w:rPr>
          <w:rFonts w:cstheme="minorHAnsi"/>
          <w:b/>
          <w:bCs/>
        </w:rPr>
        <w:t xml:space="preserve"> is </w:t>
      </w:r>
      <w:r w:rsidR="00E26C07" w:rsidRPr="0087007F">
        <w:rPr>
          <w:rFonts w:cstheme="minorHAnsi"/>
          <w:b/>
          <w:bCs/>
        </w:rPr>
        <w:t xml:space="preserve">unnecessary. </w:t>
      </w:r>
    </w:p>
    <w:p w14:paraId="5FF03DC2" w14:textId="08A79301" w:rsidR="00D50D92" w:rsidRPr="0087007F" w:rsidRDefault="004A4E6B" w:rsidP="00D50D92">
      <w:pPr>
        <w:spacing w:after="0" w:line="240" w:lineRule="auto"/>
        <w:rPr>
          <w:rFonts w:cstheme="minorHAnsi"/>
          <w:b/>
          <w:bCs/>
        </w:rPr>
      </w:pPr>
      <w:r w:rsidRPr="0087007F">
        <w:t>On the other hand, if pre-MG being used for PRS measurement, it shall be activated by default for all BWPs.</w:t>
      </w:r>
      <w:r w:rsidR="0046552C" w:rsidRPr="0087007F">
        <w:rPr>
          <w:rFonts w:cstheme="minorHAnsi"/>
          <w:b/>
          <w:bCs/>
        </w:rPr>
        <w:t xml:space="preserve"> </w:t>
      </w:r>
      <w:r w:rsidR="00052087" w:rsidRPr="0087007F">
        <w:rPr>
          <w:rFonts w:cstheme="minorHAnsi" w:hint="eastAsia"/>
          <w:b/>
          <w:bCs/>
          <w:u w:val="single"/>
        </w:rPr>
        <w:t>Observation</w:t>
      </w:r>
      <w:r w:rsidR="00052087" w:rsidRPr="0087007F">
        <w:rPr>
          <w:rFonts w:cstheme="minorHAnsi"/>
          <w:b/>
          <w:bCs/>
          <w:u w:val="single"/>
        </w:rPr>
        <w:t xml:space="preserve"> </w:t>
      </w:r>
      <w:r w:rsidR="00BB71BD" w:rsidRPr="0087007F">
        <w:rPr>
          <w:rFonts w:cstheme="minorHAnsi"/>
          <w:b/>
          <w:bCs/>
          <w:u w:val="single"/>
        </w:rPr>
        <w:t>2</w:t>
      </w:r>
      <w:r w:rsidR="0087007F">
        <w:rPr>
          <w:rFonts w:cstheme="minorHAnsi"/>
          <w:b/>
          <w:bCs/>
          <w:u w:val="single"/>
        </w:rPr>
        <w:t>:</w:t>
      </w:r>
      <w:r w:rsidR="00052087" w:rsidRPr="0087007F">
        <w:rPr>
          <w:rFonts w:cstheme="minorHAnsi"/>
        </w:rPr>
        <w:t xml:space="preserve"> </w:t>
      </w:r>
      <w:r w:rsidR="00FA1AF1" w:rsidRPr="0087007F">
        <w:rPr>
          <w:rFonts w:cstheme="minorHAnsi"/>
          <w:b/>
          <w:bCs/>
        </w:rPr>
        <w:t>T</w:t>
      </w:r>
      <w:r w:rsidR="00106657" w:rsidRPr="0087007F">
        <w:rPr>
          <w:rFonts w:cstheme="minorHAnsi"/>
          <w:b/>
          <w:bCs/>
        </w:rPr>
        <w:t xml:space="preserve">he </w:t>
      </w:r>
      <w:proofErr w:type="gramStart"/>
      <w:r w:rsidR="00106657" w:rsidRPr="0087007F">
        <w:rPr>
          <w:rFonts w:cstheme="minorHAnsi"/>
          <w:b/>
          <w:bCs/>
        </w:rPr>
        <w:t>pre-MG</w:t>
      </w:r>
      <w:proofErr w:type="gramEnd"/>
      <w:r w:rsidR="00106657" w:rsidRPr="0087007F">
        <w:rPr>
          <w:rFonts w:cstheme="minorHAnsi"/>
          <w:b/>
          <w:bCs/>
        </w:rPr>
        <w:t xml:space="preserve"> for</w:t>
      </w:r>
      <w:r w:rsidR="0046552C" w:rsidRPr="0087007F">
        <w:rPr>
          <w:rFonts w:cstheme="minorHAnsi"/>
          <w:b/>
          <w:bCs/>
        </w:rPr>
        <w:t xml:space="preserve"> PRS measurement </w:t>
      </w:r>
      <w:r w:rsidR="00FA1AF1" w:rsidRPr="0087007F">
        <w:rPr>
          <w:rFonts w:cstheme="minorHAnsi"/>
          <w:b/>
          <w:bCs/>
        </w:rPr>
        <w:t>is in</w:t>
      </w:r>
      <w:r w:rsidR="00106657" w:rsidRPr="0087007F">
        <w:rPr>
          <w:rFonts w:cstheme="minorHAnsi"/>
          <w:b/>
          <w:bCs/>
        </w:rPr>
        <w:t xml:space="preserve">feasible because </w:t>
      </w:r>
      <w:r w:rsidR="00A938EC" w:rsidRPr="0087007F">
        <w:rPr>
          <w:rFonts w:cstheme="minorHAnsi"/>
          <w:b/>
          <w:bCs/>
        </w:rPr>
        <w:t xml:space="preserve">it </w:t>
      </w:r>
      <w:r w:rsidR="0046552C" w:rsidRPr="0087007F">
        <w:rPr>
          <w:rFonts w:cstheme="minorHAnsi"/>
          <w:b/>
          <w:bCs/>
        </w:rPr>
        <w:t>is independent with BWP switching.</w:t>
      </w:r>
    </w:p>
    <w:p w14:paraId="5507E9D1" w14:textId="77777777" w:rsidR="00FA1AF1" w:rsidRDefault="00FA1AF1" w:rsidP="00D50D92">
      <w:pPr>
        <w:spacing w:after="0" w:line="240" w:lineRule="auto"/>
        <w:rPr>
          <w:lang w:eastAsia="x-none"/>
        </w:rPr>
      </w:pPr>
    </w:p>
    <w:p w14:paraId="1E7E19AA" w14:textId="77777777" w:rsidR="00D50D92" w:rsidRDefault="00D50D92" w:rsidP="00D50D92">
      <w:pPr>
        <w:spacing w:after="0" w:line="240" w:lineRule="auto"/>
        <w:rPr>
          <w:lang w:eastAsia="x-none"/>
        </w:rPr>
      </w:pPr>
      <w:r>
        <w:rPr>
          <w:lang w:eastAsia="x-none"/>
        </w:rPr>
        <w:t>For CSI-RS measurement, the intra-frequency CSI-RS measurement was defined as below [</w:t>
      </w:r>
      <w:proofErr w:type="gramStart"/>
      <w:r>
        <w:rPr>
          <w:lang w:eastAsia="x-none"/>
        </w:rPr>
        <w:t>3,TS</w:t>
      </w:r>
      <w:proofErr w:type="gramEnd"/>
      <w:r>
        <w:rPr>
          <w:lang w:eastAsia="x-none"/>
        </w:rPr>
        <w:t xml:space="preserve">38.133 v16.5.0]. In other words, when BWP switching happened (e.g. the central frequency of CSI-RS resource changed) the CSI-RS measurement on the new active BWP/cells shall be inter-frequency CSI-RS measurement, in which the measurement gap was desired. If this necessary gap was pre-configured, it could be more efficient to reduce the total measurement delay and signaling to request such gap. </w:t>
      </w:r>
    </w:p>
    <w:p w14:paraId="66AB4E98" w14:textId="77777777" w:rsidR="00D50D92" w:rsidRDefault="00D50D92" w:rsidP="00D50D92">
      <w:pPr>
        <w:spacing w:after="0" w:line="240" w:lineRule="auto"/>
        <w:rPr>
          <w:lang w:eastAsia="x-none"/>
        </w:rPr>
      </w:pPr>
    </w:p>
    <w:tbl>
      <w:tblPr>
        <w:tblStyle w:val="TableGrid"/>
        <w:tblW w:w="0" w:type="auto"/>
        <w:tblLook w:val="04A0" w:firstRow="1" w:lastRow="0" w:firstColumn="1" w:lastColumn="0" w:noHBand="0" w:noVBand="1"/>
      </w:tblPr>
      <w:tblGrid>
        <w:gridCol w:w="9629"/>
      </w:tblGrid>
      <w:tr w:rsidR="00D50D92" w14:paraId="3436F4EB" w14:textId="77777777" w:rsidTr="00576651">
        <w:tc>
          <w:tcPr>
            <w:tcW w:w="9629" w:type="dxa"/>
          </w:tcPr>
          <w:p w14:paraId="54F31421" w14:textId="77777777" w:rsidR="00D50D92" w:rsidRDefault="00D50D92" w:rsidP="00576651">
            <w:pPr>
              <w:tabs>
                <w:tab w:val="left" w:pos="0"/>
              </w:tabs>
              <w:rPr>
                <w:rFonts w:ascii="Times New Roman" w:eastAsia="SimSun" w:hAnsi="Times New Roman" w:cs="Times New Roman"/>
                <w:sz w:val="20"/>
                <w:szCs w:val="20"/>
                <w:lang w:eastAsia="ja-JP" w:bidi="hi-IN"/>
              </w:rPr>
            </w:pPr>
            <w:r>
              <w:t>A measurement is defined as a CSI-RS based intra-frequency measurement provided that:</w:t>
            </w:r>
          </w:p>
          <w:p w14:paraId="0C5819F2" w14:textId="77777777" w:rsidR="00D50D92" w:rsidRDefault="00D50D92" w:rsidP="00576651">
            <w:pPr>
              <w:pStyle w:val="B1"/>
              <w:rPr>
                <w:lang w:val="en-US" w:eastAsia="ja-JP" w:bidi="hi-IN"/>
              </w:rPr>
            </w:pPr>
            <w:r>
              <w:rPr>
                <w:lang w:eastAsia="ja-JP" w:bidi="hi-IN"/>
              </w:rPr>
              <w:t>-</w:t>
            </w:r>
            <w:r>
              <w:rPr>
                <w:lang w:eastAsia="ja-JP" w:bidi="hi-IN"/>
              </w:rPr>
              <w:tab/>
              <w:t xml:space="preserve">the SCS of CSI-RS resources on the neighbour cell configured for measurement is the same as </w:t>
            </w:r>
            <w:r>
              <w:rPr>
                <w:lang w:eastAsia="zh-CN" w:bidi="hi-IN"/>
              </w:rPr>
              <w:t xml:space="preserve">the </w:t>
            </w:r>
            <w:r>
              <w:rPr>
                <w:lang w:eastAsia="ja-JP" w:bidi="hi-IN"/>
              </w:rPr>
              <w:t>SCS of CSI-RS resource</w:t>
            </w:r>
            <w:r>
              <w:rPr>
                <w:lang w:eastAsia="zh-CN" w:bidi="hi-IN"/>
              </w:rPr>
              <w:t>s</w:t>
            </w:r>
            <w:r>
              <w:rPr>
                <w:lang w:eastAsia="ja-JP" w:bidi="hi-IN"/>
              </w:rPr>
              <w:t xml:space="preserve"> on the serving cell indicated for measurement, and</w:t>
            </w:r>
          </w:p>
          <w:p w14:paraId="2AE8183B" w14:textId="77777777" w:rsidR="00D50D92" w:rsidRDefault="00D50D92" w:rsidP="00576651">
            <w:pPr>
              <w:pStyle w:val="B1"/>
              <w:rPr>
                <w:lang w:val="en-US" w:eastAsia="ja-JP" w:bidi="hi-IN"/>
              </w:rPr>
            </w:pPr>
            <w:r>
              <w:rPr>
                <w:lang w:val="en-US" w:eastAsia="ja-JP" w:bidi="hi-IN"/>
              </w:rPr>
              <w:t>-</w:t>
            </w:r>
            <w:r>
              <w:rPr>
                <w:lang w:val="en-US" w:eastAsia="ja-JP" w:bidi="hi-IN"/>
              </w:rPr>
              <w:tab/>
              <w:t xml:space="preserve">the CP type of CSI-RS </w:t>
            </w:r>
            <w:r>
              <w:rPr>
                <w:lang w:eastAsia="ja-JP" w:bidi="hi-IN"/>
              </w:rPr>
              <w:t>resources</w:t>
            </w:r>
            <w:r>
              <w:rPr>
                <w:lang w:val="en-US" w:eastAsia="ja-JP" w:bidi="hi-IN"/>
              </w:rPr>
              <w:t xml:space="preserve"> on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lang w:val="en-US" w:eastAsia="zh-CN" w:bidi="hi-IN"/>
              </w:rPr>
              <w:t>is the same as the CP type of CSI-RS resources on</w:t>
            </w:r>
            <w:r>
              <w:rPr>
                <w:lang w:val="en-US" w:eastAsia="ja-JP" w:bidi="hi-IN"/>
              </w:rPr>
              <w:t xml:space="preserve"> </w:t>
            </w:r>
            <w:r>
              <w:rPr>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14:paraId="24F65592" w14:textId="77777777" w:rsidR="00D50D92" w:rsidRDefault="00D50D92" w:rsidP="00576651">
            <w:pPr>
              <w:pStyle w:val="B2"/>
              <w:rPr>
                <w:lang w:eastAsia="ja-JP" w:bidi="hi-IN"/>
              </w:rPr>
            </w:pPr>
            <w:r>
              <w:rPr>
                <w:lang w:eastAsia="ja-JP" w:bidi="hi-IN"/>
              </w:rPr>
              <w:t>-</w:t>
            </w:r>
            <w:r>
              <w:rPr>
                <w:lang w:eastAsia="ja-JP" w:bidi="hi-IN"/>
              </w:rPr>
              <w:tab/>
              <w:t>It is applied for SCS = 60KHz</w:t>
            </w:r>
            <w:r>
              <w:rPr>
                <w:lang w:bidi="hi-IN"/>
              </w:rPr>
              <w:t>s</w:t>
            </w:r>
          </w:p>
          <w:p w14:paraId="193D761E" w14:textId="77777777" w:rsidR="00D50D92" w:rsidRDefault="00D50D92" w:rsidP="00576651">
            <w:pPr>
              <w:pStyle w:val="B1"/>
              <w:rPr>
                <w:lang w:val="en-US" w:eastAsia="ja-JP" w:bidi="hi-IN"/>
              </w:rPr>
            </w:pPr>
            <w:r>
              <w:rPr>
                <w:lang w:eastAsia="ja-JP" w:bidi="hi-IN"/>
              </w:rPr>
              <w:t>-</w:t>
            </w:r>
            <w:r>
              <w:rPr>
                <w:lang w:eastAsia="ja-JP" w:bidi="hi-IN"/>
              </w:rPr>
              <w:tab/>
              <w:t xml:space="preserve">the centre frequency of CSI-RS resources on the neighbour cell configured for measurement is the same as </w:t>
            </w:r>
            <w:r>
              <w:rPr>
                <w:lang w:eastAsia="zh-CN" w:bidi="hi-IN"/>
              </w:rPr>
              <w:t xml:space="preserve">the </w:t>
            </w:r>
            <w:r>
              <w:rPr>
                <w:lang w:eastAsia="ja-JP" w:bidi="hi-IN"/>
              </w:rPr>
              <w:t>centre frequency of CSI-RS resource on the serving cell indicated for measurement</w:t>
            </w:r>
          </w:p>
          <w:p w14:paraId="65E91997" w14:textId="77777777" w:rsidR="00D50D92" w:rsidRDefault="00D50D92" w:rsidP="00576651">
            <w:pPr>
              <w:pStyle w:val="Heading3"/>
            </w:pPr>
            <w:r>
              <w:t>9.10.2.2</w:t>
            </w:r>
            <w:r>
              <w:tab/>
              <w:t>Requirements applicability</w:t>
            </w:r>
          </w:p>
          <w:p w14:paraId="3A8794A4" w14:textId="77777777" w:rsidR="00D50D92" w:rsidRDefault="00D50D92" w:rsidP="00576651">
            <w:pPr>
              <w:rPr>
                <w:rFonts w:eastAsia="SimSun"/>
              </w:rPr>
            </w:pPr>
            <w:r>
              <w:t>The requirements in clause 9.10.2 apply, provided:</w:t>
            </w:r>
          </w:p>
          <w:p w14:paraId="7E5E28CC" w14:textId="77777777" w:rsidR="00D50D92" w:rsidRDefault="00D50D92" w:rsidP="00576651">
            <w:pPr>
              <w:pStyle w:val="B1"/>
              <w:rPr>
                <w:lang w:eastAsia="zh-CN"/>
              </w:rPr>
            </w:pPr>
            <w:r>
              <w:t>-</w:t>
            </w:r>
            <w:r>
              <w:tab/>
              <w:t>All CSI-RS resources in the same MO are configured with the same csi-rs-MeasurementBW.</w:t>
            </w:r>
          </w:p>
          <w:p w14:paraId="7D501669" w14:textId="77777777" w:rsidR="00D50D92" w:rsidRDefault="00D50D92" w:rsidP="00576651">
            <w:pPr>
              <w:pStyle w:val="B1"/>
              <w:rPr>
                <w:lang w:val="en-US" w:eastAsia="zh-CN"/>
              </w:rPr>
            </w:pPr>
            <w:r>
              <w:t>-</w:t>
            </w:r>
            <w:r>
              <w:tab/>
            </w:r>
            <w:r>
              <w:rPr>
                <w:lang w:val="en-US" w:eastAsia="zh-CN"/>
              </w:rPr>
              <w:t>The BW of the CSI-RS on the intra-frequency neighbor cell is within the active BWP of the UE</w:t>
            </w:r>
          </w:p>
          <w:p w14:paraId="0478C78A" w14:textId="77777777" w:rsidR="00D50D92" w:rsidRDefault="00D50D92" w:rsidP="00576651">
            <w:pPr>
              <w:pStyle w:val="B1"/>
              <w:rPr>
                <w:lang w:eastAsia="zh-CN"/>
              </w:rPr>
            </w:pPr>
            <w:bookmarkStart w:id="3" w:name="OLE_LINK40"/>
            <w:bookmarkStart w:id="4" w:name="OLE_LINK39"/>
            <w:r>
              <w:t>-</w:t>
            </w:r>
            <w:r>
              <w:tab/>
            </w:r>
            <w:bookmarkEnd w:id="3"/>
            <w:bookmarkEnd w:id="4"/>
            <w:r>
              <w:t xml:space="preserve">The </w:t>
            </w:r>
            <w:r>
              <w:rPr>
                <w:lang w:eastAsia="zh-CN"/>
              </w:rPr>
              <w:t xml:space="preserve">CSI-RS resources and the </w:t>
            </w:r>
            <w:r>
              <w:t>associated SSB of the cell being identified or measured are detectable.</w:t>
            </w:r>
          </w:p>
          <w:p w14:paraId="288BA352" w14:textId="77777777" w:rsidR="00D50D92" w:rsidRDefault="00D50D92" w:rsidP="00576651">
            <w:pPr>
              <w:pStyle w:val="B1"/>
              <w:rPr>
                <w:lang w:eastAsia="zh-CN"/>
              </w:rPr>
            </w:pPr>
            <w:r>
              <w:t>-</w:t>
            </w:r>
            <w:r>
              <w:tab/>
            </w:r>
            <w:r>
              <w:rPr>
                <w:lang w:eastAsia="zh-CN"/>
              </w:rPr>
              <w:t>The bandwidth of CSI-RS resources of intra-MO is the same as that of the CSI-RS resources configured for the serving cell</w:t>
            </w:r>
          </w:p>
          <w:p w14:paraId="10053E62" w14:textId="77777777" w:rsidR="00D50D92" w:rsidRPr="00C9687E" w:rsidRDefault="00D50D92" w:rsidP="00576651">
            <w:pPr>
              <w:spacing w:after="0" w:line="240" w:lineRule="auto"/>
              <w:rPr>
                <w:lang w:val="en-GB" w:eastAsia="x-none"/>
              </w:rPr>
            </w:pPr>
          </w:p>
        </w:tc>
      </w:tr>
    </w:tbl>
    <w:p w14:paraId="3B5EA181" w14:textId="77777777" w:rsidR="00D50D92" w:rsidRDefault="00D50D92" w:rsidP="00D50D92">
      <w:pPr>
        <w:spacing w:after="0" w:line="240" w:lineRule="auto"/>
        <w:rPr>
          <w:lang w:eastAsia="x-none"/>
        </w:rPr>
      </w:pPr>
    </w:p>
    <w:p w14:paraId="3866AC4D" w14:textId="09AE0CAF" w:rsidR="00D50D92" w:rsidRPr="0087007F" w:rsidRDefault="00D50D92" w:rsidP="00D50D92">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t xml:space="preserve">Observation </w:t>
      </w:r>
      <w:r w:rsidR="0087007F" w:rsidRPr="0087007F">
        <w:rPr>
          <w:rFonts w:cstheme="minorHAnsi"/>
          <w:b/>
          <w:bCs/>
          <w:u w:val="single"/>
        </w:rPr>
        <w:t>3</w:t>
      </w:r>
      <w:r w:rsidRPr="0087007F">
        <w:rPr>
          <w:rFonts w:cstheme="minorHAnsi"/>
        </w:rPr>
        <w:t xml:space="preserve">. </w:t>
      </w:r>
      <w:r w:rsidRPr="0087007F">
        <w:rPr>
          <w:rFonts w:cstheme="minorHAnsi"/>
          <w:b/>
          <w:bCs/>
        </w:rPr>
        <w:t>The pre-configured gap can be helpful to reduce MG configuration delay for CSI-RS measurement significantly.</w:t>
      </w:r>
    </w:p>
    <w:p w14:paraId="55ECE907" w14:textId="37ECFE22" w:rsidR="00D50D92" w:rsidRPr="00666C1B" w:rsidRDefault="00D50D92" w:rsidP="00D50D92">
      <w:pPr>
        <w:overflowPunct w:val="0"/>
        <w:autoSpaceDE w:val="0"/>
        <w:autoSpaceDN w:val="0"/>
        <w:adjustRightInd w:val="0"/>
        <w:spacing w:after="180" w:line="240" w:lineRule="auto"/>
        <w:textAlignment w:val="baseline"/>
        <w:rPr>
          <w:rFonts w:cstheme="minorHAnsi"/>
          <w:b/>
          <w:bCs/>
          <w:i/>
          <w:iCs/>
        </w:rPr>
      </w:pPr>
      <w:r w:rsidRPr="00666C1B">
        <w:rPr>
          <w:rFonts w:cstheme="minorHAnsi"/>
          <w:b/>
          <w:bCs/>
          <w:i/>
          <w:iCs/>
          <w:u w:val="single"/>
        </w:rPr>
        <w:t xml:space="preserve">Proposal </w:t>
      </w:r>
      <w:r w:rsidR="008B31AC">
        <w:rPr>
          <w:rFonts w:cstheme="minorHAnsi"/>
          <w:b/>
          <w:bCs/>
          <w:i/>
          <w:iCs/>
          <w:u w:val="single"/>
        </w:rPr>
        <w:t>1</w:t>
      </w:r>
      <w:r w:rsidRPr="00666C1B">
        <w:rPr>
          <w:rFonts w:cstheme="minorHAnsi"/>
          <w:b/>
          <w:bCs/>
          <w:i/>
          <w:iCs/>
          <w:u w:val="single"/>
        </w:rPr>
        <w:t>:</w:t>
      </w:r>
      <w:r>
        <w:rPr>
          <w:rFonts w:cstheme="minorHAnsi"/>
          <w:b/>
          <w:bCs/>
          <w:i/>
          <w:iCs/>
        </w:rPr>
        <w:t xml:space="preserve"> </w:t>
      </w:r>
      <w:r w:rsidRPr="00666C1B">
        <w:rPr>
          <w:rFonts w:cstheme="minorHAnsi"/>
          <w:b/>
          <w:bCs/>
          <w:i/>
          <w:iCs/>
        </w:rPr>
        <w:t xml:space="preserve">The </w:t>
      </w:r>
      <w:proofErr w:type="gramStart"/>
      <w:r w:rsidRPr="00666C1B">
        <w:rPr>
          <w:rFonts w:cstheme="minorHAnsi"/>
          <w:b/>
          <w:bCs/>
          <w:i/>
          <w:iCs/>
        </w:rPr>
        <w:t>pre</w:t>
      </w:r>
      <w:r w:rsidR="00A82C92">
        <w:rPr>
          <w:rFonts w:cstheme="minorHAnsi"/>
          <w:b/>
          <w:bCs/>
          <w:i/>
          <w:iCs/>
        </w:rPr>
        <w:t>-</w:t>
      </w:r>
      <w:r w:rsidRPr="00666C1B">
        <w:rPr>
          <w:rFonts w:cstheme="minorHAnsi"/>
          <w:b/>
          <w:bCs/>
          <w:i/>
          <w:iCs/>
        </w:rPr>
        <w:t>MG</w:t>
      </w:r>
      <w:r>
        <w:rPr>
          <w:rFonts w:cstheme="minorHAnsi"/>
          <w:b/>
          <w:bCs/>
          <w:i/>
          <w:iCs/>
        </w:rPr>
        <w:t>s</w:t>
      </w:r>
      <w:proofErr w:type="gramEnd"/>
      <w:r w:rsidRPr="00666C1B">
        <w:rPr>
          <w:rFonts w:cstheme="minorHAnsi"/>
          <w:b/>
          <w:bCs/>
          <w:i/>
          <w:iCs/>
        </w:rPr>
        <w:t xml:space="preserve"> can be applied to SSB, CSI-RS measurement only in Rel17.</w:t>
      </w:r>
    </w:p>
    <w:p w14:paraId="7CB49053" w14:textId="77777777" w:rsidR="00D50D92" w:rsidRDefault="00D50D92" w:rsidP="00D50D92">
      <w:pPr>
        <w:overflowPunct w:val="0"/>
        <w:autoSpaceDE w:val="0"/>
        <w:autoSpaceDN w:val="0"/>
        <w:adjustRightInd w:val="0"/>
        <w:spacing w:after="180" w:line="240" w:lineRule="auto"/>
        <w:textAlignment w:val="baseline"/>
        <w:rPr>
          <w:rFonts w:cstheme="minorHAnsi"/>
          <w:b/>
          <w:bCs/>
          <w:color w:val="00B0F0"/>
        </w:rPr>
      </w:pPr>
    </w:p>
    <w:p w14:paraId="79E4D1C0" w14:textId="33D02A40" w:rsidR="00382CEF" w:rsidRDefault="00D02956" w:rsidP="00033020">
      <w:pPr>
        <w:pStyle w:val="Heading1"/>
        <w:numPr>
          <w:ilvl w:val="0"/>
          <w:numId w:val="2"/>
        </w:numPr>
        <w:rPr>
          <w:rFonts w:asciiTheme="minorHAnsi" w:hAnsiTheme="minorHAnsi" w:cstheme="minorHAnsi"/>
          <w:lang w:eastAsia="zh-CN"/>
        </w:rPr>
      </w:pPr>
      <w:r w:rsidRPr="00D02956">
        <w:rPr>
          <w:rFonts w:asciiTheme="minorHAnsi" w:hAnsiTheme="minorHAnsi" w:cstheme="minorHAnsi"/>
          <w:lang w:eastAsia="zh-CN"/>
        </w:rPr>
        <w:lastRenderedPageBreak/>
        <w:t xml:space="preserve">General </w:t>
      </w:r>
      <w:r w:rsidR="00363E50">
        <w:rPr>
          <w:rFonts w:asciiTheme="minorHAnsi" w:hAnsiTheme="minorHAnsi" w:cstheme="minorHAnsi"/>
          <w:lang w:eastAsia="zh-CN"/>
        </w:rPr>
        <w:t>P</w:t>
      </w:r>
      <w:r w:rsidRPr="00D02956">
        <w:rPr>
          <w:rFonts w:asciiTheme="minorHAnsi" w:hAnsiTheme="minorHAnsi" w:cstheme="minorHAnsi"/>
          <w:lang w:eastAsia="zh-CN"/>
        </w:rPr>
        <w:t xml:space="preserve">rocedures of </w:t>
      </w:r>
      <w:r w:rsidR="00363E50">
        <w:rPr>
          <w:rFonts w:asciiTheme="minorHAnsi" w:hAnsiTheme="minorHAnsi" w:cstheme="minorHAnsi"/>
          <w:lang w:eastAsia="zh-CN"/>
        </w:rPr>
        <w:t>P</w:t>
      </w:r>
      <w:r w:rsidRPr="00D02956">
        <w:rPr>
          <w:rFonts w:asciiTheme="minorHAnsi" w:hAnsiTheme="minorHAnsi" w:cstheme="minorHAnsi"/>
          <w:lang w:eastAsia="zh-CN"/>
        </w:rPr>
        <w:t>re-configured MG</w:t>
      </w:r>
    </w:p>
    <w:p w14:paraId="3EDB5C8F" w14:textId="00D00B74" w:rsidR="00033020" w:rsidRPr="00E516BA" w:rsidRDefault="009A43C6" w:rsidP="00033020">
      <w:pPr>
        <w:rPr>
          <w:lang w:val="en-GB"/>
        </w:rPr>
      </w:pPr>
      <w:r w:rsidRPr="00E516BA">
        <w:rPr>
          <w:lang w:val="en-GB"/>
        </w:rPr>
        <w:t>As illustrated in the figure below,</w:t>
      </w:r>
      <w:r w:rsidR="00BD4A3F" w:rsidRPr="00E516BA">
        <w:rPr>
          <w:lang w:val="en-GB"/>
        </w:rPr>
        <w:t xml:space="preserve"> </w:t>
      </w:r>
      <w:r w:rsidRPr="00E516BA">
        <w:rPr>
          <w:lang w:val="en-GB"/>
        </w:rPr>
        <w:t>t</w:t>
      </w:r>
      <w:r w:rsidR="00033020" w:rsidRPr="00E516BA">
        <w:rPr>
          <w:lang w:val="en-GB"/>
        </w:rPr>
        <w:t xml:space="preserve">he </w:t>
      </w:r>
      <w:r w:rsidR="00A67F40" w:rsidRPr="00E516BA">
        <w:rPr>
          <w:lang w:val="en-GB"/>
        </w:rPr>
        <w:t>general</w:t>
      </w:r>
      <w:r w:rsidR="00033020" w:rsidRPr="00E516BA">
        <w:rPr>
          <w:lang w:val="en-GB"/>
        </w:rPr>
        <w:t xml:space="preserve"> procedures for pre-configured MG</w:t>
      </w:r>
      <w:r w:rsidR="003F7CE1" w:rsidRPr="00E516BA">
        <w:rPr>
          <w:lang w:val="en-GB"/>
        </w:rPr>
        <w:t xml:space="preserve"> as agreed in [2]</w:t>
      </w:r>
      <w:r w:rsidR="00033020" w:rsidRPr="00E516BA">
        <w:rPr>
          <w:lang w:val="en-GB"/>
        </w:rPr>
        <w:t xml:space="preserve"> include:</w:t>
      </w:r>
    </w:p>
    <w:p w14:paraId="007AACC0" w14:textId="2AF2FF81"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Configuration of the pre-configured MG</w:t>
      </w:r>
    </w:p>
    <w:p w14:paraId="7D41EA35" w14:textId="4740C890"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Activation the pre-configured MG when BWP switching</w:t>
      </w:r>
    </w:p>
    <w:p w14:paraId="64C2F6C1" w14:textId="496D39EE"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Deactivation the pre-configured MG</w:t>
      </w:r>
    </w:p>
    <w:p w14:paraId="7E543D58" w14:textId="7EF058DE" w:rsidR="009A43C6" w:rsidRDefault="009A43C6" w:rsidP="009A43C6">
      <w:pPr>
        <w:pStyle w:val="BodyText"/>
        <w:spacing w:line="240" w:lineRule="auto"/>
        <w:rPr>
          <w:sz w:val="18"/>
          <w:szCs w:val="18"/>
          <w:lang w:eastAsia="zh-CN"/>
        </w:rPr>
      </w:pPr>
    </w:p>
    <w:p w14:paraId="165ABD23" w14:textId="210078E0" w:rsidR="009A43C6" w:rsidRDefault="00891D4B" w:rsidP="009A43C6">
      <w:pPr>
        <w:overflowPunct w:val="0"/>
        <w:autoSpaceDE w:val="0"/>
        <w:autoSpaceDN w:val="0"/>
        <w:adjustRightInd w:val="0"/>
        <w:spacing w:after="180" w:line="240" w:lineRule="auto"/>
        <w:jc w:val="center"/>
        <w:textAlignment w:val="baseline"/>
        <w:rPr>
          <w:rFonts w:cstheme="minorHAnsi"/>
          <w:color w:val="000000"/>
        </w:rPr>
      </w:pPr>
      <w:r>
        <w:object w:dxaOrig="9547" w:dyaOrig="1987" w14:anchorId="084A2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99.6pt" o:ole="">
            <v:imagedata r:id="rId8" o:title=""/>
          </v:shape>
          <o:OLEObject Type="Embed" ProgID="Visio.Drawing.15" ShapeID="_x0000_i1025" DrawAspect="Content" ObjectID="_1682280027" r:id="rId9"/>
        </w:object>
      </w:r>
    </w:p>
    <w:p w14:paraId="3216AC47" w14:textId="41FCB8C0" w:rsidR="009A43C6" w:rsidRDefault="009A43C6" w:rsidP="009A43C6">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035820">
        <w:rPr>
          <w:rFonts w:cstheme="minorHAnsi"/>
          <w:color w:val="000000"/>
        </w:rPr>
        <w:t>1</w:t>
      </w:r>
      <w:r>
        <w:rPr>
          <w:rFonts w:cstheme="minorHAnsi"/>
          <w:color w:val="000000"/>
        </w:rPr>
        <w:t xml:space="preserve">. </w:t>
      </w:r>
      <w:r w:rsidR="006E387B">
        <w:rPr>
          <w:rFonts w:cstheme="minorHAnsi"/>
          <w:color w:val="000000"/>
        </w:rPr>
        <w:t>General procedures of</w:t>
      </w:r>
      <w:r>
        <w:rPr>
          <w:rFonts w:cstheme="minorHAnsi"/>
          <w:color w:val="000000"/>
        </w:rPr>
        <w:t xml:space="preserve"> pre-configured MG </w:t>
      </w:r>
    </w:p>
    <w:p w14:paraId="658E4B16" w14:textId="77777777" w:rsidR="009A43C6" w:rsidRPr="009A43C6" w:rsidRDefault="009A43C6" w:rsidP="009A43C6">
      <w:pPr>
        <w:pStyle w:val="BodyText"/>
        <w:spacing w:line="240" w:lineRule="auto"/>
        <w:rPr>
          <w:sz w:val="18"/>
          <w:szCs w:val="18"/>
          <w:lang w:val="en-US" w:eastAsia="zh-CN"/>
        </w:rPr>
      </w:pPr>
    </w:p>
    <w:p w14:paraId="26A91019" w14:textId="57AF84FA" w:rsidR="00033020" w:rsidRDefault="003D27B8" w:rsidP="00233EED">
      <w:pPr>
        <w:pStyle w:val="Heading1"/>
        <w:numPr>
          <w:ilvl w:val="1"/>
          <w:numId w:val="2"/>
        </w:numPr>
        <w:rPr>
          <w:rFonts w:asciiTheme="minorHAnsi" w:hAnsiTheme="minorHAnsi" w:cstheme="minorHAnsi"/>
          <w:lang w:eastAsia="zh-CN"/>
        </w:rPr>
      </w:pPr>
      <w:r>
        <w:rPr>
          <w:rFonts w:asciiTheme="minorHAnsi" w:hAnsiTheme="minorHAnsi" w:cstheme="minorHAnsi"/>
          <w:lang w:eastAsia="zh-CN"/>
        </w:rPr>
        <w:t>Configuration procedure</w:t>
      </w:r>
    </w:p>
    <w:p w14:paraId="038D5765" w14:textId="3BA63690" w:rsidR="003D27B8" w:rsidRDefault="003D27B8" w:rsidP="003D27B8">
      <w:pPr>
        <w:rPr>
          <w:lang w:val="en-GB"/>
        </w:rPr>
      </w:pPr>
      <w:r>
        <w:rPr>
          <w:lang w:val="en-GB"/>
        </w:rPr>
        <w:t xml:space="preserve">In the last meeting, the </w:t>
      </w:r>
      <w:r w:rsidR="007B37C9">
        <w:rPr>
          <w:lang w:val="en-GB"/>
        </w:rPr>
        <w:t xml:space="preserve">following agreements for the </w:t>
      </w:r>
      <w:r w:rsidR="00FA6326">
        <w:rPr>
          <w:lang w:val="en-GB"/>
        </w:rPr>
        <w:t>configuration procedure w</w:t>
      </w:r>
      <w:r w:rsidR="003031B8">
        <w:rPr>
          <w:lang w:val="en-GB"/>
        </w:rPr>
        <w:t>ere</w:t>
      </w:r>
      <w:r w:rsidR="00FA6326">
        <w:rPr>
          <w:lang w:val="en-GB"/>
        </w:rPr>
        <w:t xml:space="preserve"> </w:t>
      </w:r>
      <w:r w:rsidR="00F25CA1">
        <w:rPr>
          <w:lang w:val="en-GB"/>
        </w:rPr>
        <w:t>achieved</w:t>
      </w:r>
      <w:r w:rsidR="006F7C93" w:rsidRPr="006F7C93">
        <w:rPr>
          <w:lang w:val="en-GB"/>
        </w:rPr>
        <w:t xml:space="preserve"> </w:t>
      </w:r>
      <w:r w:rsidR="006F7C93">
        <w:rPr>
          <w:lang w:val="en-GB"/>
        </w:rPr>
        <w:t>[</w:t>
      </w:r>
      <w:r w:rsidR="003031B8">
        <w:rPr>
          <w:lang w:val="en-GB"/>
        </w:rPr>
        <w:t>2</w:t>
      </w:r>
      <w:r w:rsidR="006F7C93">
        <w:rPr>
          <w:lang w:val="en-GB"/>
        </w:rPr>
        <w:t>]</w:t>
      </w:r>
      <w:r w:rsidR="00F25CA1">
        <w:rPr>
          <w:lang w:val="en-GB"/>
        </w:rPr>
        <w:t>.</w:t>
      </w:r>
    </w:p>
    <w:tbl>
      <w:tblPr>
        <w:tblStyle w:val="TableGrid"/>
        <w:tblW w:w="0" w:type="auto"/>
        <w:tblLook w:val="04A0" w:firstRow="1" w:lastRow="0" w:firstColumn="1" w:lastColumn="0" w:noHBand="0" w:noVBand="1"/>
      </w:tblPr>
      <w:tblGrid>
        <w:gridCol w:w="9629"/>
      </w:tblGrid>
      <w:tr w:rsidR="00F25CA1" w14:paraId="2B939DC7" w14:textId="77777777" w:rsidTr="00F25CA1">
        <w:tc>
          <w:tcPr>
            <w:tcW w:w="9629" w:type="dxa"/>
          </w:tcPr>
          <w:p w14:paraId="34A975FC" w14:textId="77777777" w:rsidR="003F04B7" w:rsidRPr="003F04B7" w:rsidRDefault="00A34414" w:rsidP="00050CD8">
            <w:pPr>
              <w:numPr>
                <w:ilvl w:val="0"/>
                <w:numId w:val="23"/>
              </w:numPr>
              <w:overflowPunct w:val="0"/>
              <w:autoSpaceDE w:val="0"/>
              <w:autoSpaceDN w:val="0"/>
              <w:adjustRightInd w:val="0"/>
              <w:spacing w:after="180" w:line="240" w:lineRule="auto"/>
              <w:jc w:val="both"/>
              <w:textAlignment w:val="baseline"/>
              <w:rPr>
                <w:rFonts w:eastAsia="Yu Mincho"/>
                <w:b/>
                <w:bCs/>
              </w:rPr>
            </w:pPr>
            <w:r w:rsidRPr="003F04B7">
              <w:rPr>
                <w:rFonts w:eastAsia="Yu Mincho"/>
                <w:b/>
                <w:bCs/>
              </w:rPr>
              <w:t>Pre-configured MG(s) are configured per UE or per FR</w:t>
            </w:r>
          </w:p>
          <w:p w14:paraId="64201A7D" w14:textId="77777777" w:rsidR="003F04B7" w:rsidRPr="003F04B7" w:rsidRDefault="00A34414" w:rsidP="00050CD8">
            <w:pPr>
              <w:numPr>
                <w:ilvl w:val="1"/>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rPr>
              <w:t>FFS if pre-configured MGs can be additionally configured per BWP</w:t>
            </w:r>
          </w:p>
          <w:p w14:paraId="3EA5145D" w14:textId="77777777" w:rsidR="003F04B7" w:rsidRPr="003F04B7" w:rsidRDefault="00A34414" w:rsidP="00050CD8">
            <w:pPr>
              <w:numPr>
                <w:ilvl w:val="0"/>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b/>
                <w:bCs/>
              </w:rPr>
              <w:t>How pre-configured MGs can be configured</w:t>
            </w:r>
            <w:r w:rsidRPr="003F04B7">
              <w:rPr>
                <w:rFonts w:eastAsia="Yu Mincho"/>
              </w:rPr>
              <w:t>:</w:t>
            </w:r>
          </w:p>
          <w:p w14:paraId="5E0AFD4A" w14:textId="77777777" w:rsidR="003F04B7" w:rsidRPr="003F04B7" w:rsidRDefault="00A34414" w:rsidP="00050CD8">
            <w:pPr>
              <w:numPr>
                <w:ilvl w:val="1"/>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rPr>
              <w:t xml:space="preserve">The common </w:t>
            </w:r>
            <w:r w:rsidRPr="003F04B7">
              <w:rPr>
                <w:rFonts w:eastAsia="Yu Mincho"/>
                <w:lang w:val="en-GB"/>
              </w:rPr>
              <w:t>configuration parameters of pre-configured MG (e.g. MGRP, MGL, etc) which are same as these of Rel16 legacy MG can be configured by the similar way as the Rel16 legacy MGs</w:t>
            </w:r>
          </w:p>
          <w:p w14:paraId="66A3E0FD" w14:textId="77777777" w:rsidR="003F04B7" w:rsidRPr="003F04B7" w:rsidRDefault="00A34414" w:rsidP="00050CD8">
            <w:pPr>
              <w:numPr>
                <w:ilvl w:val="1"/>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rPr>
              <w:t xml:space="preserve">FFS on the specific configuration parameters for the new aspects of pre-configured MG to be introduced, </w:t>
            </w:r>
          </w:p>
          <w:p w14:paraId="37FB3356" w14:textId="77777777" w:rsidR="003F04B7" w:rsidRPr="003F04B7" w:rsidRDefault="00A34414" w:rsidP="00050CD8">
            <w:pPr>
              <w:numPr>
                <w:ilvl w:val="2"/>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rPr>
              <w:t>One single bit (or flag) per BWP to indicate whether the pre-configured MG is ON or OFF when that BWP becomes active</w:t>
            </w:r>
          </w:p>
          <w:p w14:paraId="3AED3386" w14:textId="77777777" w:rsidR="003F04B7" w:rsidRPr="003F04B7" w:rsidRDefault="00A34414" w:rsidP="00050CD8">
            <w:pPr>
              <w:numPr>
                <w:ilvl w:val="2"/>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rPr>
              <w:t xml:space="preserve"> Others are not precluded.</w:t>
            </w:r>
          </w:p>
          <w:p w14:paraId="2B71A8E7" w14:textId="77777777" w:rsidR="00050CD8" w:rsidRPr="00050CD8" w:rsidRDefault="00050CD8" w:rsidP="00050CD8">
            <w:pPr>
              <w:numPr>
                <w:ilvl w:val="0"/>
                <w:numId w:val="23"/>
              </w:numPr>
            </w:pPr>
            <w:r w:rsidRPr="00050CD8">
              <w:rPr>
                <w:lang w:val="en-GB"/>
              </w:rPr>
              <w:t xml:space="preserve">FFS </w:t>
            </w:r>
            <w:r w:rsidRPr="00050CD8">
              <w:rPr>
                <w:b/>
                <w:bCs/>
              </w:rPr>
              <w:t>whether the pre-configured MG is activated or not after configuration completed</w:t>
            </w:r>
          </w:p>
          <w:p w14:paraId="42696E39" w14:textId="77777777" w:rsidR="00050CD8" w:rsidRPr="00050CD8" w:rsidRDefault="00050CD8" w:rsidP="00050CD8">
            <w:pPr>
              <w:numPr>
                <w:ilvl w:val="1"/>
                <w:numId w:val="23"/>
              </w:numPr>
            </w:pPr>
            <w:r w:rsidRPr="00050CD8">
              <w:rPr>
                <w:lang w:val="en-GB"/>
              </w:rPr>
              <w:t>Option 1: Activated by default</w:t>
            </w:r>
          </w:p>
          <w:p w14:paraId="61B66569" w14:textId="77777777" w:rsidR="00050CD8" w:rsidRPr="00050CD8" w:rsidRDefault="00050CD8" w:rsidP="00050CD8">
            <w:pPr>
              <w:numPr>
                <w:ilvl w:val="1"/>
                <w:numId w:val="23"/>
              </w:numPr>
            </w:pPr>
            <w:r w:rsidRPr="00050CD8">
              <w:rPr>
                <w:lang w:val="en-GB"/>
              </w:rPr>
              <w:t xml:space="preserve">Option 2: Not activated by default until being activated. </w:t>
            </w:r>
          </w:p>
          <w:p w14:paraId="2D5D4BC8" w14:textId="77777777" w:rsidR="00050CD8" w:rsidRPr="00050CD8" w:rsidRDefault="00050CD8" w:rsidP="00050CD8">
            <w:pPr>
              <w:numPr>
                <w:ilvl w:val="1"/>
                <w:numId w:val="23"/>
              </w:numPr>
            </w:pPr>
            <w:r w:rsidRPr="00050CD8">
              <w:rPr>
                <w:lang w:val="en-GB"/>
              </w:rPr>
              <w:t>Option 3   Status of pre-configured MG is not fixed (no default status):</w:t>
            </w:r>
          </w:p>
          <w:p w14:paraId="6F30FAF0" w14:textId="77777777" w:rsidR="00050CD8" w:rsidRPr="00050CD8" w:rsidRDefault="00050CD8" w:rsidP="00050CD8">
            <w:pPr>
              <w:numPr>
                <w:ilvl w:val="1"/>
                <w:numId w:val="23"/>
              </w:numPr>
            </w:pPr>
            <w:r w:rsidRPr="00050CD8">
              <w:rPr>
                <w:lang w:val="en-GB"/>
              </w:rPr>
              <w:t xml:space="preserve">Option 3a: Whether pre-configured MG activated or not depends on whether reference signal to measure is within the active BWP or not. </w:t>
            </w:r>
          </w:p>
          <w:p w14:paraId="4517CDBC" w14:textId="77777777" w:rsidR="00050CD8" w:rsidRPr="00050CD8" w:rsidRDefault="00050CD8" w:rsidP="00050CD8">
            <w:pPr>
              <w:numPr>
                <w:ilvl w:val="1"/>
                <w:numId w:val="23"/>
              </w:numPr>
            </w:pPr>
            <w:r w:rsidRPr="00050CD8">
              <w:rPr>
                <w:lang w:val="en-GB"/>
              </w:rPr>
              <w:lastRenderedPageBreak/>
              <w:t>Option 3b: Network signals the status (activated or deactivated) when pre-configured MG is configured</w:t>
            </w:r>
          </w:p>
          <w:p w14:paraId="3D3C8B93" w14:textId="77777777" w:rsidR="00050CD8" w:rsidRPr="00050CD8" w:rsidRDefault="00050CD8" w:rsidP="00050CD8">
            <w:pPr>
              <w:numPr>
                <w:ilvl w:val="0"/>
                <w:numId w:val="23"/>
              </w:numPr>
            </w:pPr>
            <w:r w:rsidRPr="00050CD8">
              <w:t xml:space="preserve">FFS on </w:t>
            </w:r>
            <w:r w:rsidRPr="00050CD8">
              <w:rPr>
                <w:b/>
                <w:bCs/>
              </w:rPr>
              <w:t>whether MG configuration can be changed after BWP switching</w:t>
            </w:r>
            <w:r w:rsidRPr="00050CD8">
              <w:rPr>
                <w:i/>
                <w:iCs/>
              </w:rPr>
              <w:t xml:space="preserve"> </w:t>
            </w:r>
          </w:p>
          <w:p w14:paraId="56C35DEB" w14:textId="77777777" w:rsidR="00050CD8" w:rsidRPr="00050CD8" w:rsidRDefault="00050CD8" w:rsidP="00050CD8">
            <w:pPr>
              <w:numPr>
                <w:ilvl w:val="1"/>
                <w:numId w:val="23"/>
              </w:numPr>
            </w:pPr>
            <w:r w:rsidRPr="00050CD8">
              <w:t>Option 1: Yes</w:t>
            </w:r>
          </w:p>
          <w:p w14:paraId="1FF6E035" w14:textId="77777777" w:rsidR="00050CD8" w:rsidRPr="00050CD8" w:rsidRDefault="00050CD8" w:rsidP="00050CD8">
            <w:pPr>
              <w:numPr>
                <w:ilvl w:val="1"/>
                <w:numId w:val="23"/>
              </w:numPr>
            </w:pPr>
            <w:r w:rsidRPr="00050CD8">
              <w:t>Option 2: No</w:t>
            </w:r>
          </w:p>
          <w:p w14:paraId="5561FF7F" w14:textId="77777777" w:rsidR="00F25CA1" w:rsidRPr="006F7C93" w:rsidRDefault="00F25CA1" w:rsidP="00D92D45">
            <w:pPr>
              <w:numPr>
                <w:ilvl w:val="1"/>
                <w:numId w:val="23"/>
              </w:numPr>
            </w:pPr>
          </w:p>
        </w:tc>
      </w:tr>
    </w:tbl>
    <w:p w14:paraId="08F7717B" w14:textId="77777777" w:rsidR="00106E8A" w:rsidRDefault="00106E8A" w:rsidP="00106E8A">
      <w:pPr>
        <w:overflowPunct w:val="0"/>
        <w:autoSpaceDE w:val="0"/>
        <w:autoSpaceDN w:val="0"/>
        <w:adjustRightInd w:val="0"/>
        <w:spacing w:after="180" w:line="240" w:lineRule="auto"/>
        <w:ind w:left="720"/>
        <w:jc w:val="both"/>
        <w:textAlignment w:val="baseline"/>
        <w:rPr>
          <w:rFonts w:eastAsia="Yu Mincho"/>
          <w:b/>
          <w:bCs/>
        </w:rPr>
      </w:pPr>
    </w:p>
    <w:p w14:paraId="5DB3A263" w14:textId="77777777" w:rsidR="003F04B7" w:rsidRPr="003F04B7" w:rsidRDefault="00A34414" w:rsidP="00500948">
      <w:pPr>
        <w:numPr>
          <w:ilvl w:val="0"/>
          <w:numId w:val="23"/>
        </w:numPr>
        <w:overflowPunct w:val="0"/>
        <w:autoSpaceDE w:val="0"/>
        <w:autoSpaceDN w:val="0"/>
        <w:adjustRightInd w:val="0"/>
        <w:spacing w:after="180" w:line="240" w:lineRule="auto"/>
        <w:jc w:val="both"/>
        <w:textAlignment w:val="baseline"/>
        <w:rPr>
          <w:rFonts w:eastAsia="Yu Mincho"/>
          <w:b/>
          <w:bCs/>
        </w:rPr>
      </w:pPr>
      <w:r w:rsidRPr="003F04B7">
        <w:rPr>
          <w:rFonts w:eastAsia="Yu Mincho"/>
          <w:b/>
          <w:bCs/>
        </w:rPr>
        <w:t>Pre-configured MG(s) are configured per UE or per FR</w:t>
      </w:r>
    </w:p>
    <w:p w14:paraId="194B0FBD" w14:textId="4AAF7068" w:rsidR="00301444" w:rsidRDefault="00FD4540" w:rsidP="0001254A">
      <w:pPr>
        <w:spacing w:after="120"/>
      </w:pPr>
      <w:r w:rsidRPr="00831D24">
        <w:t xml:space="preserve">Firstly, </w:t>
      </w:r>
      <w:r w:rsidR="00D01F82">
        <w:t>one of</w:t>
      </w:r>
      <w:r w:rsidR="000200A8" w:rsidRPr="00831D24">
        <w:t xml:space="preserve"> </w:t>
      </w:r>
      <w:r w:rsidRPr="00831D24">
        <w:t>important controversial</w:t>
      </w:r>
      <w:r w:rsidR="000200A8" w:rsidRPr="00831D24">
        <w:t xml:space="preserve"> </w:t>
      </w:r>
      <w:r w:rsidR="001E7199" w:rsidRPr="00831D24">
        <w:t>issue</w:t>
      </w:r>
      <w:r w:rsidRPr="00831D24">
        <w:t>s</w:t>
      </w:r>
      <w:r w:rsidR="001E7199" w:rsidRPr="00831D24">
        <w:t xml:space="preserve"> on the basic </w:t>
      </w:r>
      <w:r w:rsidR="00F57014" w:rsidRPr="00831D24">
        <w:t xml:space="preserve">principle and </w:t>
      </w:r>
      <w:r w:rsidR="001E7199" w:rsidRPr="00831D24">
        <w:t xml:space="preserve">concept of the pre-configured MG is </w:t>
      </w:r>
      <w:r w:rsidR="00A0323E" w:rsidRPr="00831D24">
        <w:t xml:space="preserve">whether the </w:t>
      </w:r>
      <w:r w:rsidR="005A1B42">
        <w:t>additional per-</w:t>
      </w:r>
      <w:r w:rsidRPr="00831D24">
        <w:t>BWP</w:t>
      </w:r>
      <w:r w:rsidR="005A1B42">
        <w:t xml:space="preserve"> pre-</w:t>
      </w:r>
      <w:r w:rsidR="00FA0787">
        <w:t>configurated</w:t>
      </w:r>
      <w:r w:rsidR="00D54F51">
        <w:t xml:space="preserve"> MG is needed</w:t>
      </w:r>
      <w:r w:rsidR="00D34EC5">
        <w:t xml:space="preserve">. </w:t>
      </w:r>
    </w:p>
    <w:p w14:paraId="2AE1DB8E" w14:textId="5E192C9C" w:rsidR="00AA1937" w:rsidRPr="0087007F" w:rsidRDefault="004C6D9B" w:rsidP="00AA1937">
      <w:r w:rsidRPr="0087007F">
        <w:t>I</w:t>
      </w:r>
      <w:r w:rsidR="00AA1937" w:rsidRPr="0087007F">
        <w:t xml:space="preserve">n our views, the </w:t>
      </w:r>
      <w:r w:rsidR="00BD344F" w:rsidRPr="0087007F">
        <w:t>measurement</w:t>
      </w:r>
      <w:r w:rsidR="00AA1937" w:rsidRPr="0087007F">
        <w:t xml:space="preserve"> gap pattern itself (e.g. MGL and MRGP) are </w:t>
      </w:r>
      <w:r w:rsidR="00CC362C" w:rsidRPr="0087007F">
        <w:t xml:space="preserve">associated with </w:t>
      </w:r>
      <w:r w:rsidR="00AA1937" w:rsidRPr="0087007F">
        <w:t xml:space="preserve">the measurement objects. That is the measurement gap for a same measurement object shall be identical regardless UE’s active BWP. </w:t>
      </w:r>
    </w:p>
    <w:p w14:paraId="501D0FE3" w14:textId="77777777" w:rsidR="00893D27" w:rsidRPr="0087007F" w:rsidRDefault="00893D27" w:rsidP="00893D27">
      <w:pPr>
        <w:spacing w:after="120"/>
      </w:pPr>
      <w:r w:rsidRPr="0087007F">
        <w:t>For some specific parameter which can be used to indicate the new pre-MG aspects (e.g. the status of pre-MG when UE’s active BWP is different) they are also need for all candidate BWPs of UE.</w:t>
      </w:r>
    </w:p>
    <w:p w14:paraId="65A14F1C" w14:textId="095E0775" w:rsidR="00060970" w:rsidRPr="0087007F" w:rsidRDefault="00060970" w:rsidP="00060970">
      <w:r w:rsidRPr="0087007F">
        <w:rPr>
          <w:b/>
          <w:bCs/>
          <w:u w:val="single"/>
        </w:rPr>
        <w:t xml:space="preserve">Observation </w:t>
      </w:r>
      <w:r w:rsidR="0087007F">
        <w:rPr>
          <w:b/>
          <w:bCs/>
          <w:u w:val="single"/>
        </w:rPr>
        <w:t>4</w:t>
      </w:r>
      <w:r w:rsidRPr="0087007F">
        <w:rPr>
          <w:b/>
          <w:bCs/>
          <w:u w:val="single"/>
        </w:rPr>
        <w:t>:</w:t>
      </w:r>
      <w:r w:rsidRPr="0087007F">
        <w:rPr>
          <w:b/>
          <w:bCs/>
        </w:rPr>
        <w:t xml:space="preserve"> </w:t>
      </w:r>
      <w:r w:rsidRPr="0087007F">
        <w:t xml:space="preserve"> </w:t>
      </w:r>
      <w:r w:rsidR="00D428C8" w:rsidRPr="0087007F">
        <w:rPr>
          <w:b/>
          <w:bCs/>
        </w:rPr>
        <w:t>I</w:t>
      </w:r>
      <w:r w:rsidRPr="0087007F">
        <w:rPr>
          <w:b/>
          <w:bCs/>
        </w:rPr>
        <w:t>f we defined the per-UE or per-BWP MG</w:t>
      </w:r>
      <w:r w:rsidR="00A71F23">
        <w:rPr>
          <w:b/>
          <w:bCs/>
        </w:rPr>
        <w:t>s</w:t>
      </w:r>
      <w:r w:rsidRPr="0087007F">
        <w:rPr>
          <w:b/>
          <w:bCs/>
        </w:rPr>
        <w:t xml:space="preserve"> based on the applicability of MG</w:t>
      </w:r>
      <w:r w:rsidR="00A71F23">
        <w:rPr>
          <w:b/>
          <w:bCs/>
        </w:rPr>
        <w:t>s</w:t>
      </w:r>
      <w:r w:rsidRPr="0087007F">
        <w:rPr>
          <w:b/>
          <w:bCs/>
        </w:rPr>
        <w:t xml:space="preserve"> (assuming these MGs being activated) </w:t>
      </w:r>
      <w:r w:rsidR="000864CD" w:rsidRPr="0087007F">
        <w:rPr>
          <w:b/>
          <w:bCs/>
        </w:rPr>
        <w:t xml:space="preserve">same </w:t>
      </w:r>
      <w:r w:rsidRPr="0087007F">
        <w:rPr>
          <w:b/>
          <w:bCs/>
        </w:rPr>
        <w:t>as we did in Rel16, the pre-configured MG shall be per-UE</w:t>
      </w:r>
      <w:r w:rsidR="000A5737" w:rsidRPr="0087007F">
        <w:rPr>
          <w:b/>
          <w:bCs/>
        </w:rPr>
        <w:t xml:space="preserve"> or per-FR instead of per-BWP.</w:t>
      </w:r>
      <w:r w:rsidRPr="0087007F">
        <w:t xml:space="preserve"> </w:t>
      </w:r>
    </w:p>
    <w:p w14:paraId="254FA635" w14:textId="77777777" w:rsidR="00BE7C57" w:rsidRPr="008C746A" w:rsidRDefault="00BE7C57" w:rsidP="00BE7C57">
      <w:pPr>
        <w:spacing w:after="120"/>
      </w:pPr>
      <w:r w:rsidRPr="008C746A">
        <w:t xml:space="preserve">On the other hand, whether the measurement gap is needed is dependent on </w:t>
      </w:r>
      <w:r>
        <w:t>the relationship between</w:t>
      </w:r>
      <w:r w:rsidRPr="008C746A">
        <w:t xml:space="preserve"> the UE’s active BWP and the measurement objects (e.g. the serving cell or neighbor cells). For an example in </w:t>
      </w:r>
      <w:r>
        <w:t xml:space="preserve">Figure 2 </w:t>
      </w:r>
      <w:r w:rsidRPr="008C746A">
        <w:t xml:space="preserve">below,  before the BWP switching there are 3 MOs( MO1&amp;2 were the intra-f SSB measurements on the same frequency layers as that of the serving cell (e.g. in f0&amp;f1),MO3 is inter-frequency SSB measurement. </w:t>
      </w:r>
      <w:r>
        <w:t>T</w:t>
      </w:r>
      <w:r w:rsidRPr="008C746A">
        <w:t xml:space="preserve">hus, the legacy MG shall be associated with MO3 only before the </w:t>
      </w:r>
      <w:r w:rsidRPr="008C746A">
        <w:rPr>
          <w:rFonts w:hint="eastAsia"/>
        </w:rPr>
        <w:t>BWP</w:t>
      </w:r>
      <w:r w:rsidRPr="008C746A">
        <w:t xml:space="preserve"> switching. And if the preconfigured MG are supported by NW and UE, the pre-configured MG shall be configured when RRC connection established or reconfiguration happened. </w:t>
      </w:r>
      <w:r>
        <w:t xml:space="preserve">For MO1 and MO2, UE can perform the intra-frequency measurements indeed. As a </w:t>
      </w:r>
      <w:proofErr w:type="gramStart"/>
      <w:r>
        <w:t>result</w:t>
      </w:r>
      <w:proofErr w:type="gramEnd"/>
      <w:r w:rsidRPr="008C746A">
        <w:t xml:space="preserve"> this pre-configured MG </w:t>
      </w:r>
      <w:r>
        <w:t>shall</w:t>
      </w:r>
      <w:r w:rsidRPr="008C746A">
        <w:t xml:space="preserve"> not </w:t>
      </w:r>
      <w:r>
        <w:t xml:space="preserve">be </w:t>
      </w:r>
      <w:r w:rsidRPr="008C746A">
        <w:t xml:space="preserve">activated before BWP switching. </w:t>
      </w:r>
      <w:r>
        <w:t>However, i</w:t>
      </w:r>
      <w:r w:rsidRPr="008C746A">
        <w:t xml:space="preserve">t shall be noted this pre-configured MG </w:t>
      </w:r>
      <w:r>
        <w:t>can</w:t>
      </w:r>
      <w:r w:rsidRPr="008C746A">
        <w:t xml:space="preserve"> be used for the measurements on MO1&amp;2 after the BWP switching </w:t>
      </w:r>
      <w:r>
        <w:t>and UE can’t perform the intra-frequency measurements on them because the relationship between MO1&amp;2 and the active BWP changed</w:t>
      </w:r>
      <w:r w:rsidRPr="008C746A">
        <w:t xml:space="preserve"> (e.g. a single pre-configured gap for MO1 and MO2 ). </w:t>
      </w:r>
    </w:p>
    <w:p w14:paraId="7BA7FDD1" w14:textId="77777777" w:rsidR="00BE7C57" w:rsidRPr="008C746A" w:rsidRDefault="00BE7C57" w:rsidP="00BE7C57">
      <w:pPr>
        <w:spacing w:after="120"/>
      </w:pPr>
    </w:p>
    <w:p w14:paraId="76C12E76" w14:textId="77777777" w:rsidR="00BE7C57" w:rsidRDefault="00BE7C57" w:rsidP="00BE7C57">
      <w:pPr>
        <w:spacing w:after="120"/>
        <w:jc w:val="center"/>
        <w:rPr>
          <w:rFonts w:eastAsia="SimSun"/>
          <w:noProof/>
        </w:rPr>
      </w:pPr>
      <w:r>
        <w:object w:dxaOrig="14820" w:dyaOrig="9590" w14:anchorId="6B07CCFB">
          <v:shape id="_x0000_i1026" type="#_x0000_t75" style="width:481.55pt;height:312.3pt" o:ole="">
            <v:imagedata r:id="rId10" o:title=""/>
          </v:shape>
          <o:OLEObject Type="Embed" ProgID="Visio.Drawing.15" ShapeID="_x0000_i1026" DrawAspect="Content" ObjectID="_1682280028" r:id="rId11"/>
        </w:object>
      </w:r>
    </w:p>
    <w:p w14:paraId="6C2068AA" w14:textId="77777777" w:rsidR="00BE7C57" w:rsidRPr="008C746A" w:rsidRDefault="00BE7C57" w:rsidP="00BE7C57">
      <w:pPr>
        <w:spacing w:after="120"/>
        <w:jc w:val="center"/>
      </w:pPr>
      <w:r w:rsidRPr="008C746A">
        <w:rPr>
          <w:rFonts w:eastAsia="SimSun"/>
          <w:noProof/>
        </w:rPr>
        <w:t>Figure 2.</w:t>
      </w:r>
      <w:r>
        <w:rPr>
          <w:rFonts w:eastAsia="SimSun"/>
          <w:noProof/>
        </w:rPr>
        <w:t xml:space="preserve"> An example of pre-configured MG</w:t>
      </w:r>
    </w:p>
    <w:p w14:paraId="325C2F14" w14:textId="77777777" w:rsidR="00BE7C57" w:rsidRPr="008C746A" w:rsidRDefault="00BE7C57" w:rsidP="00BE7C57">
      <w:pPr>
        <w:spacing w:after="120"/>
      </w:pPr>
      <w:r w:rsidRPr="008C746A">
        <w:t xml:space="preserve">For Option 1, if the different MGs shall be defined per-BWP, beside the drawback of the huge impacts due to new MO configuration associated with BWP, the multiple configures of such pre-configured MG per BWP are needed because of the arbitrate BWP switching. NW needs to 4 patterns for each of BWP switching. This will </w:t>
      </w:r>
      <w:r w:rsidRPr="008C746A">
        <w:rPr>
          <w:rFonts w:hint="eastAsia"/>
        </w:rPr>
        <w:t>exacerbate</w:t>
      </w:r>
      <w:r w:rsidRPr="008C746A">
        <w:t xml:space="preserve"> </w:t>
      </w:r>
      <w:r w:rsidRPr="008C746A">
        <w:rPr>
          <w:rFonts w:hint="eastAsia"/>
        </w:rPr>
        <w:t>the</w:t>
      </w:r>
      <w:r w:rsidRPr="008C746A">
        <w:t xml:space="preserve"> total standardization work loading significantly. </w:t>
      </w:r>
    </w:p>
    <w:p w14:paraId="1586ECB5" w14:textId="06B2B05C" w:rsidR="00BE7C57" w:rsidRDefault="00BE7C57" w:rsidP="00BE7C57">
      <w:pPr>
        <w:spacing w:after="120"/>
        <w:rPr>
          <w:rFonts w:eastAsia="SimSun"/>
          <w:noProof/>
        </w:rPr>
      </w:pPr>
      <w:r w:rsidRPr="008C746A">
        <w:rPr>
          <w:b/>
          <w:bCs/>
          <w:u w:val="single"/>
        </w:rPr>
        <w:t xml:space="preserve">Observation </w:t>
      </w:r>
      <w:r w:rsidR="00E81FBF">
        <w:rPr>
          <w:b/>
          <w:bCs/>
          <w:u w:val="single"/>
        </w:rPr>
        <w:t>5</w:t>
      </w:r>
      <w:r w:rsidRPr="008C746A">
        <w:rPr>
          <w:b/>
          <w:bCs/>
          <w:u w:val="single"/>
        </w:rPr>
        <w:t>:</w:t>
      </w:r>
      <w:r w:rsidRPr="008C746A">
        <w:rPr>
          <w:b/>
          <w:bCs/>
        </w:rPr>
        <w:t xml:space="preserve"> </w:t>
      </w:r>
      <w:r w:rsidRPr="008C746A">
        <w:rPr>
          <w:rFonts w:eastAsia="SimSun"/>
          <w:b/>
          <w:bCs/>
          <w:noProof/>
        </w:rPr>
        <w:t xml:space="preserve">There are much higher </w:t>
      </w:r>
      <w:r>
        <w:rPr>
          <w:rFonts w:eastAsia="SimSun"/>
          <w:b/>
          <w:bCs/>
          <w:noProof/>
        </w:rPr>
        <w:t xml:space="preserve">standardazation </w:t>
      </w:r>
      <w:r w:rsidRPr="008C746A">
        <w:rPr>
          <w:rFonts w:eastAsia="SimSun"/>
          <w:b/>
          <w:bCs/>
          <w:noProof/>
        </w:rPr>
        <w:t>work</w:t>
      </w:r>
      <w:r>
        <w:rPr>
          <w:rFonts w:eastAsia="SimSun"/>
          <w:b/>
          <w:bCs/>
          <w:noProof/>
        </w:rPr>
        <w:t>s</w:t>
      </w:r>
      <w:r w:rsidRPr="008C746A">
        <w:rPr>
          <w:rFonts w:eastAsia="SimSun"/>
          <w:b/>
          <w:bCs/>
          <w:noProof/>
        </w:rPr>
        <w:t xml:space="preserve"> loading increased if the pre-configured MG is based on per-BWP</w:t>
      </w:r>
      <w:r w:rsidRPr="008C746A">
        <w:rPr>
          <w:rFonts w:eastAsia="SimSun"/>
          <w:noProof/>
        </w:rPr>
        <w:t>.</w:t>
      </w:r>
    </w:p>
    <w:p w14:paraId="418C6F3E" w14:textId="77777777" w:rsidR="00651B81" w:rsidRDefault="00651B81" w:rsidP="00651B81">
      <w:pPr>
        <w:rPr>
          <w:rFonts w:eastAsia="SimSun"/>
          <w:noProof/>
        </w:rPr>
      </w:pPr>
      <w:r>
        <w:rPr>
          <w:rFonts w:eastAsia="SimSun"/>
          <w:noProof/>
        </w:rPr>
        <w:t>Based on the observations above, we can propose that:</w:t>
      </w:r>
    </w:p>
    <w:p w14:paraId="4624024E" w14:textId="659EA86C" w:rsidR="00BF2E9D" w:rsidRPr="00666C1B" w:rsidRDefault="00BF2E9D" w:rsidP="00BF2E9D">
      <w:pPr>
        <w:overflowPunct w:val="0"/>
        <w:autoSpaceDE w:val="0"/>
        <w:autoSpaceDN w:val="0"/>
        <w:adjustRightInd w:val="0"/>
        <w:spacing w:after="180" w:line="240" w:lineRule="auto"/>
        <w:textAlignment w:val="baseline"/>
        <w:rPr>
          <w:rFonts w:cstheme="minorHAnsi"/>
          <w:b/>
          <w:bCs/>
          <w:i/>
          <w:iCs/>
        </w:rPr>
      </w:pPr>
      <w:r w:rsidRPr="00666C1B">
        <w:rPr>
          <w:rFonts w:cstheme="minorHAnsi"/>
          <w:b/>
          <w:bCs/>
          <w:i/>
          <w:iCs/>
          <w:u w:val="single"/>
        </w:rPr>
        <w:t xml:space="preserve">Proposal </w:t>
      </w:r>
      <w:r>
        <w:rPr>
          <w:rFonts w:cstheme="minorHAnsi"/>
          <w:b/>
          <w:bCs/>
          <w:i/>
          <w:iCs/>
          <w:u w:val="single"/>
        </w:rPr>
        <w:t>2</w:t>
      </w:r>
      <w:r w:rsidRPr="00666C1B">
        <w:rPr>
          <w:rFonts w:cstheme="minorHAnsi"/>
          <w:b/>
          <w:bCs/>
          <w:i/>
          <w:iCs/>
          <w:u w:val="single"/>
        </w:rPr>
        <w:t>:</w:t>
      </w:r>
      <w:r>
        <w:rPr>
          <w:rFonts w:cstheme="minorHAnsi"/>
          <w:b/>
          <w:bCs/>
          <w:i/>
          <w:iCs/>
        </w:rPr>
        <w:t xml:space="preserve"> </w:t>
      </w:r>
      <w:r w:rsidRPr="00666C1B">
        <w:rPr>
          <w:rFonts w:cstheme="minorHAnsi"/>
          <w:b/>
          <w:bCs/>
          <w:i/>
          <w:iCs/>
        </w:rPr>
        <w:t xml:space="preserve">The preconfigured </w:t>
      </w:r>
      <w:r w:rsidR="00E81FBF">
        <w:rPr>
          <w:rFonts w:cstheme="minorHAnsi"/>
          <w:b/>
          <w:bCs/>
          <w:i/>
          <w:iCs/>
        </w:rPr>
        <w:t xml:space="preserve">MGs </w:t>
      </w:r>
      <w:r>
        <w:rPr>
          <w:rFonts w:cstheme="minorHAnsi"/>
          <w:b/>
          <w:bCs/>
          <w:i/>
          <w:iCs/>
        </w:rPr>
        <w:t xml:space="preserve">shall be per-UE </w:t>
      </w:r>
      <w:r w:rsidR="00944013">
        <w:rPr>
          <w:rFonts w:cstheme="minorHAnsi"/>
          <w:b/>
          <w:bCs/>
          <w:i/>
          <w:iCs/>
        </w:rPr>
        <w:t>or per-FR</w:t>
      </w:r>
      <w:r w:rsidRPr="00666C1B">
        <w:rPr>
          <w:rFonts w:cstheme="minorHAnsi"/>
          <w:b/>
          <w:bCs/>
          <w:i/>
          <w:iCs/>
        </w:rPr>
        <w:t>.</w:t>
      </w:r>
    </w:p>
    <w:p w14:paraId="70311D96" w14:textId="77777777" w:rsidR="00727408" w:rsidRDefault="00727408" w:rsidP="00060970">
      <w:pPr>
        <w:rPr>
          <w:color w:val="0070C0"/>
        </w:rPr>
      </w:pPr>
    </w:p>
    <w:p w14:paraId="4AA104F6" w14:textId="77777777" w:rsidR="003F04B7" w:rsidRPr="003F04B7" w:rsidRDefault="00A34414" w:rsidP="00893D27">
      <w:pPr>
        <w:numPr>
          <w:ilvl w:val="0"/>
          <w:numId w:val="23"/>
        </w:numPr>
        <w:overflowPunct w:val="0"/>
        <w:autoSpaceDE w:val="0"/>
        <w:autoSpaceDN w:val="0"/>
        <w:adjustRightInd w:val="0"/>
        <w:spacing w:after="180" w:line="240" w:lineRule="auto"/>
        <w:jc w:val="both"/>
        <w:textAlignment w:val="baseline"/>
        <w:rPr>
          <w:rFonts w:eastAsia="Yu Mincho"/>
        </w:rPr>
      </w:pPr>
      <w:r w:rsidRPr="003F04B7">
        <w:rPr>
          <w:rFonts w:eastAsia="Yu Mincho"/>
          <w:b/>
          <w:bCs/>
        </w:rPr>
        <w:t>How pre-configured MGs can be configured</w:t>
      </w:r>
      <w:r w:rsidRPr="003F04B7">
        <w:rPr>
          <w:rFonts w:eastAsia="Yu Mincho"/>
        </w:rPr>
        <w:t>:</w:t>
      </w:r>
    </w:p>
    <w:p w14:paraId="5D943008" w14:textId="6B1E59F8" w:rsidR="00727408" w:rsidRDefault="00727408" w:rsidP="00727408">
      <w:pPr>
        <w:spacing w:after="120"/>
      </w:pPr>
      <w:r>
        <w:t>And as</w:t>
      </w:r>
      <w:r w:rsidRPr="00831D24">
        <w:t xml:space="preserve"> </w:t>
      </w:r>
      <w:r>
        <w:t>agreed</w:t>
      </w:r>
      <w:r w:rsidRPr="00831D24">
        <w:t xml:space="preserve"> in [</w:t>
      </w:r>
      <w:r>
        <w:t>2</w:t>
      </w:r>
      <w:r w:rsidRPr="00831D24">
        <w:t xml:space="preserve">], the configuration procedure for </w:t>
      </w:r>
      <w:r>
        <w:t xml:space="preserve">the common parameters of </w:t>
      </w:r>
      <w:r w:rsidRPr="00831D24">
        <w:t xml:space="preserve">pre-configured MG can follow the same mechanism of “MeasGapConfig” in Rel16, which define MG associated with MOs themselves. </w:t>
      </w:r>
    </w:p>
    <w:p w14:paraId="066E6C0B" w14:textId="4B4F6BC2" w:rsidR="00D40BFF" w:rsidRDefault="0067233A" w:rsidP="00727408">
      <w:pPr>
        <w:spacing w:after="120"/>
      </w:pPr>
      <w:r>
        <w:t xml:space="preserve">The </w:t>
      </w:r>
      <w:r w:rsidR="005B72EB">
        <w:t xml:space="preserve">potential necessary </w:t>
      </w:r>
      <w:r>
        <w:t xml:space="preserve">parameters </w:t>
      </w:r>
      <w:r w:rsidR="005B72EB">
        <w:t xml:space="preserve">beside the common parameters of MG in Rel16 </w:t>
      </w:r>
      <w:r w:rsidR="00DB3AD4">
        <w:t>for the pre-MG can be:</w:t>
      </w:r>
    </w:p>
    <w:p w14:paraId="7E7BC927" w14:textId="7440AECA" w:rsidR="00DB3AD4" w:rsidRDefault="00392C38" w:rsidP="00392C38">
      <w:pPr>
        <w:pStyle w:val="ListParagraph"/>
        <w:numPr>
          <w:ilvl w:val="0"/>
          <w:numId w:val="8"/>
        </w:numPr>
        <w:spacing w:after="120"/>
      </w:pPr>
      <w:r w:rsidRPr="00392C38">
        <w:t>per BWP to indicate whether the pre-configured MG is ON or OFF when that BWP becomes active</w:t>
      </w:r>
    </w:p>
    <w:p w14:paraId="47DFD1CC" w14:textId="4C8A4497" w:rsidR="00962DFF" w:rsidRDefault="00494C3B" w:rsidP="00962DFF">
      <w:proofErr w:type="gramStart"/>
      <w:r>
        <w:t>In order to</w:t>
      </w:r>
      <w:proofErr w:type="gramEnd"/>
      <w:r>
        <w:t xml:space="preserve"> backward compatibility </w:t>
      </w:r>
      <w:r w:rsidR="00617D2D">
        <w:t xml:space="preserve">with Rel16 MG configuration, we also prefer to </w:t>
      </w:r>
      <w:r w:rsidR="005279C2">
        <w:t xml:space="preserve">extend </w:t>
      </w:r>
      <w:r w:rsidR="00962DFF">
        <w:t xml:space="preserve">the </w:t>
      </w:r>
      <w:r w:rsidR="00E735E2">
        <w:t xml:space="preserve">same </w:t>
      </w:r>
      <w:r w:rsidR="005279C2">
        <w:t>RRC singling</w:t>
      </w:r>
      <w:r w:rsidR="00962DFF">
        <w:t xml:space="preserve"> for Rel16 MG </w:t>
      </w:r>
      <w:r w:rsidR="00214A04">
        <w:t>configuration</w:t>
      </w:r>
      <w:r w:rsidR="005279C2">
        <w:t xml:space="preserve"> to include these</w:t>
      </w:r>
      <w:r w:rsidR="00962DFF">
        <w:t xml:space="preserve"> specific parameters. </w:t>
      </w:r>
    </w:p>
    <w:tbl>
      <w:tblPr>
        <w:tblStyle w:val="TableGrid"/>
        <w:tblW w:w="0" w:type="auto"/>
        <w:tblLayout w:type="fixed"/>
        <w:tblLook w:val="04A0" w:firstRow="1" w:lastRow="0" w:firstColumn="1" w:lastColumn="0" w:noHBand="0" w:noVBand="1"/>
      </w:tblPr>
      <w:tblGrid>
        <w:gridCol w:w="8179"/>
      </w:tblGrid>
      <w:tr w:rsidR="00962DFF" w14:paraId="149C860F" w14:textId="77777777" w:rsidTr="00576651">
        <w:tc>
          <w:tcPr>
            <w:tcW w:w="8179" w:type="dxa"/>
          </w:tcPr>
          <w:p w14:paraId="70805640" w14:textId="77777777" w:rsidR="00962DFF" w:rsidRPr="00C57449" w:rsidRDefault="00962DFF" w:rsidP="00576651">
            <w:pPr>
              <w:pStyle w:val="PL"/>
            </w:pPr>
            <w:r w:rsidRPr="00C57449">
              <w:t xml:space="preserve">MeasConfig ::=                      </w:t>
            </w:r>
            <w:r w:rsidRPr="00C57449">
              <w:rPr>
                <w:color w:val="993366"/>
              </w:rPr>
              <w:t>SEQUENCE</w:t>
            </w:r>
            <w:r w:rsidRPr="00C57449">
              <w:t xml:space="preserve"> {</w:t>
            </w:r>
          </w:p>
          <w:p w14:paraId="0679B89C" w14:textId="77777777" w:rsidR="00962DFF" w:rsidRPr="00C57449" w:rsidRDefault="00962DFF" w:rsidP="00576651">
            <w:pPr>
              <w:pStyle w:val="PL"/>
              <w:rPr>
                <w:color w:val="808080"/>
              </w:rPr>
            </w:pPr>
            <w:r w:rsidRPr="00C57449">
              <w:t xml:space="preserve">    measObjectToRemoveList              MeasObjectToRemoveList                                              </w:t>
            </w:r>
            <w:r w:rsidRPr="00C57449">
              <w:rPr>
                <w:color w:val="993366"/>
              </w:rPr>
              <w:t>OPTIONAL</w:t>
            </w:r>
            <w:r w:rsidRPr="00C57449">
              <w:t xml:space="preserve">,   </w:t>
            </w:r>
            <w:r w:rsidRPr="00C57449">
              <w:rPr>
                <w:color w:val="808080"/>
              </w:rPr>
              <w:t>-- Need N</w:t>
            </w:r>
          </w:p>
          <w:p w14:paraId="06ABE6C2" w14:textId="77777777" w:rsidR="00962DFF" w:rsidRPr="00C57449" w:rsidRDefault="00962DFF" w:rsidP="00576651">
            <w:pPr>
              <w:pStyle w:val="PL"/>
              <w:rPr>
                <w:color w:val="808080"/>
              </w:rPr>
            </w:pPr>
            <w:r w:rsidRPr="00C57449">
              <w:t xml:space="preserve">    measObjectToAddModList              MeasObjectToAddModList                                              </w:t>
            </w:r>
            <w:r w:rsidRPr="00C57449">
              <w:rPr>
                <w:color w:val="993366"/>
              </w:rPr>
              <w:t>OPTIONAL</w:t>
            </w:r>
            <w:r w:rsidRPr="00C57449">
              <w:t xml:space="preserve">,   </w:t>
            </w:r>
            <w:r w:rsidRPr="00C57449">
              <w:rPr>
                <w:color w:val="808080"/>
              </w:rPr>
              <w:t>-- Need N</w:t>
            </w:r>
          </w:p>
          <w:p w14:paraId="0BC048CB" w14:textId="77777777" w:rsidR="00962DFF" w:rsidRPr="00C57449" w:rsidRDefault="00962DFF" w:rsidP="00576651">
            <w:pPr>
              <w:pStyle w:val="PL"/>
              <w:rPr>
                <w:color w:val="808080"/>
              </w:rPr>
            </w:pPr>
            <w:r w:rsidRPr="00C57449">
              <w:lastRenderedPageBreak/>
              <w:t xml:space="preserve">    reportConfigToRemoveList            ReportConfigToRemoveList                                            </w:t>
            </w:r>
            <w:r w:rsidRPr="00C57449">
              <w:rPr>
                <w:color w:val="993366"/>
              </w:rPr>
              <w:t>OPTIONAL</w:t>
            </w:r>
            <w:r w:rsidRPr="00C57449">
              <w:t xml:space="preserve">,   </w:t>
            </w:r>
            <w:r w:rsidRPr="00C57449">
              <w:rPr>
                <w:color w:val="808080"/>
              </w:rPr>
              <w:t>-- Need N</w:t>
            </w:r>
          </w:p>
          <w:p w14:paraId="6AB53C94" w14:textId="77777777" w:rsidR="00962DFF" w:rsidRPr="00C57449" w:rsidRDefault="00962DFF" w:rsidP="00576651">
            <w:pPr>
              <w:pStyle w:val="PL"/>
              <w:rPr>
                <w:color w:val="808080"/>
              </w:rPr>
            </w:pPr>
            <w:r w:rsidRPr="00C57449">
              <w:t xml:space="preserve">    reportConfigToAddModList            ReportConfigToAddModList                                            </w:t>
            </w:r>
            <w:r w:rsidRPr="00C57449">
              <w:rPr>
                <w:color w:val="993366"/>
              </w:rPr>
              <w:t>OPTIONAL</w:t>
            </w:r>
            <w:r w:rsidRPr="00C57449">
              <w:t xml:space="preserve">,   </w:t>
            </w:r>
            <w:r w:rsidRPr="00C57449">
              <w:rPr>
                <w:color w:val="808080"/>
              </w:rPr>
              <w:t>-- Need N</w:t>
            </w:r>
          </w:p>
          <w:p w14:paraId="45E1F9BE" w14:textId="77777777" w:rsidR="00962DFF" w:rsidRPr="00C57449" w:rsidRDefault="00962DFF" w:rsidP="00576651">
            <w:pPr>
              <w:pStyle w:val="PL"/>
              <w:rPr>
                <w:color w:val="808080"/>
              </w:rPr>
            </w:pPr>
            <w:r w:rsidRPr="00C57449">
              <w:t xml:space="preserve">    measIdToRemoveList                  MeasIdToRemoveList                                                  </w:t>
            </w:r>
            <w:r w:rsidRPr="00C57449">
              <w:rPr>
                <w:color w:val="993366"/>
              </w:rPr>
              <w:t>OPTIONAL</w:t>
            </w:r>
            <w:r w:rsidRPr="00C57449">
              <w:t xml:space="preserve">,   </w:t>
            </w:r>
            <w:r w:rsidRPr="00C57449">
              <w:rPr>
                <w:color w:val="808080"/>
              </w:rPr>
              <w:t>-- Need N</w:t>
            </w:r>
          </w:p>
          <w:p w14:paraId="0936D128" w14:textId="77777777" w:rsidR="00962DFF" w:rsidRPr="00C57449" w:rsidRDefault="00962DFF" w:rsidP="00576651">
            <w:pPr>
              <w:pStyle w:val="PL"/>
              <w:rPr>
                <w:color w:val="808080"/>
              </w:rPr>
            </w:pPr>
            <w:r w:rsidRPr="00C57449">
              <w:t xml:space="preserve">    measIdToAddModList                  MeasIdToAddModList                                                  </w:t>
            </w:r>
            <w:r w:rsidRPr="00C57449">
              <w:rPr>
                <w:color w:val="993366"/>
              </w:rPr>
              <w:t>OPTIONAL</w:t>
            </w:r>
            <w:r w:rsidRPr="00C57449">
              <w:t xml:space="preserve">,   </w:t>
            </w:r>
            <w:r w:rsidRPr="00C57449">
              <w:rPr>
                <w:color w:val="808080"/>
              </w:rPr>
              <w:t>-- Need N</w:t>
            </w:r>
          </w:p>
          <w:p w14:paraId="1702AAEC" w14:textId="77777777" w:rsidR="00962DFF" w:rsidRPr="00C57449" w:rsidRDefault="00962DFF" w:rsidP="00576651">
            <w:pPr>
              <w:pStyle w:val="PL"/>
            </w:pPr>
            <w:r w:rsidRPr="00C57449">
              <w:t xml:space="preserve">    s-MeasureConfig                     </w:t>
            </w:r>
            <w:r w:rsidRPr="00C57449">
              <w:rPr>
                <w:color w:val="993366"/>
              </w:rPr>
              <w:t>CHOICE</w:t>
            </w:r>
            <w:r w:rsidRPr="00C57449">
              <w:t xml:space="preserve"> {</w:t>
            </w:r>
          </w:p>
          <w:p w14:paraId="5C63ECD6" w14:textId="77777777" w:rsidR="00962DFF" w:rsidRPr="00C57449" w:rsidRDefault="00962DFF" w:rsidP="00576651">
            <w:pPr>
              <w:pStyle w:val="PL"/>
            </w:pPr>
            <w:r w:rsidRPr="00C57449">
              <w:t xml:space="preserve">        ssb-RSRP                            RSRP-Range,</w:t>
            </w:r>
          </w:p>
          <w:p w14:paraId="0081A410" w14:textId="77777777" w:rsidR="00962DFF" w:rsidRPr="00C57449" w:rsidRDefault="00962DFF" w:rsidP="00576651">
            <w:pPr>
              <w:pStyle w:val="PL"/>
            </w:pPr>
            <w:r w:rsidRPr="00C57449">
              <w:t xml:space="preserve">        csi-RSRP                            RSRP-Range</w:t>
            </w:r>
          </w:p>
          <w:p w14:paraId="087FB6E2" w14:textId="77777777" w:rsidR="00962DFF" w:rsidRPr="00C57449" w:rsidRDefault="00962DFF" w:rsidP="00576651">
            <w:pPr>
              <w:pStyle w:val="PL"/>
              <w:rPr>
                <w:color w:val="808080"/>
              </w:rPr>
            </w:pPr>
            <w:r w:rsidRPr="00C57449">
              <w:t xml:space="preserve">    }                                                                                                       </w:t>
            </w:r>
            <w:r w:rsidRPr="00C57449">
              <w:rPr>
                <w:color w:val="993366"/>
              </w:rPr>
              <w:t>OPTIONAL</w:t>
            </w:r>
            <w:r w:rsidRPr="00C57449">
              <w:t xml:space="preserve">,   </w:t>
            </w:r>
            <w:r w:rsidRPr="00C57449">
              <w:rPr>
                <w:color w:val="808080"/>
              </w:rPr>
              <w:t>-- Need M</w:t>
            </w:r>
          </w:p>
          <w:p w14:paraId="2697B101" w14:textId="77777777" w:rsidR="00962DFF" w:rsidRPr="00C57449" w:rsidRDefault="00962DFF" w:rsidP="00576651">
            <w:pPr>
              <w:pStyle w:val="PL"/>
              <w:rPr>
                <w:color w:val="808080"/>
              </w:rPr>
            </w:pPr>
            <w:r w:rsidRPr="00C57449">
              <w:t xml:space="preserve">    quantityConfig                      QuantityConfig                                                      </w:t>
            </w:r>
            <w:r w:rsidRPr="00C57449">
              <w:rPr>
                <w:color w:val="993366"/>
              </w:rPr>
              <w:t>OPTIONAL</w:t>
            </w:r>
            <w:r w:rsidRPr="00C57449">
              <w:t xml:space="preserve">,   </w:t>
            </w:r>
            <w:r w:rsidRPr="00C57449">
              <w:rPr>
                <w:color w:val="808080"/>
              </w:rPr>
              <w:t>-- Need M</w:t>
            </w:r>
          </w:p>
          <w:p w14:paraId="246E3B7C" w14:textId="77777777" w:rsidR="00962DFF" w:rsidRPr="00C57449" w:rsidRDefault="00962DFF" w:rsidP="00576651">
            <w:pPr>
              <w:pStyle w:val="PL"/>
              <w:rPr>
                <w:color w:val="808080"/>
              </w:rPr>
            </w:pPr>
            <w:r w:rsidRPr="00C57449">
              <w:t xml:space="preserve">    measGapConfig                       MeasGapConfig                                                       </w:t>
            </w:r>
            <w:r w:rsidRPr="00C57449">
              <w:rPr>
                <w:color w:val="993366"/>
              </w:rPr>
              <w:t>OPTIONAL</w:t>
            </w:r>
            <w:r w:rsidRPr="00C57449">
              <w:t xml:space="preserve">,   </w:t>
            </w:r>
            <w:r w:rsidRPr="00C57449">
              <w:rPr>
                <w:color w:val="808080"/>
              </w:rPr>
              <w:t>-- Need M</w:t>
            </w:r>
          </w:p>
          <w:p w14:paraId="33ECC426" w14:textId="77777777" w:rsidR="00962DFF" w:rsidRPr="00C57449" w:rsidRDefault="00962DFF" w:rsidP="00576651">
            <w:pPr>
              <w:pStyle w:val="PL"/>
              <w:rPr>
                <w:color w:val="808080"/>
              </w:rPr>
            </w:pPr>
            <w:r w:rsidRPr="00C57449">
              <w:t xml:space="preserve">    measGapSharingConfig                MeasGapSharingConfig                                                </w:t>
            </w:r>
            <w:r w:rsidRPr="00C57449">
              <w:rPr>
                <w:color w:val="993366"/>
              </w:rPr>
              <w:t>OPTIONAL</w:t>
            </w:r>
            <w:r w:rsidRPr="00C57449">
              <w:t xml:space="preserve">,   </w:t>
            </w:r>
            <w:r w:rsidRPr="00C57449">
              <w:rPr>
                <w:color w:val="808080"/>
              </w:rPr>
              <w:t>-- Need M</w:t>
            </w:r>
          </w:p>
          <w:p w14:paraId="1D2DBB90" w14:textId="77777777" w:rsidR="00962DFF" w:rsidRPr="00C57449" w:rsidRDefault="00962DFF" w:rsidP="00576651">
            <w:pPr>
              <w:pStyle w:val="PL"/>
            </w:pPr>
            <w:r w:rsidRPr="00C57449">
              <w:t xml:space="preserve">    ...,</w:t>
            </w:r>
          </w:p>
          <w:p w14:paraId="7E8145A8" w14:textId="77777777" w:rsidR="00962DFF" w:rsidRPr="00C57449" w:rsidRDefault="00962DFF" w:rsidP="00576651">
            <w:pPr>
              <w:pStyle w:val="PL"/>
            </w:pPr>
            <w:r w:rsidRPr="00C57449">
              <w:t xml:space="preserve">    [[</w:t>
            </w:r>
          </w:p>
          <w:p w14:paraId="405A4B62" w14:textId="77777777" w:rsidR="00962DFF" w:rsidRPr="00C57449" w:rsidRDefault="00962DFF" w:rsidP="00576651">
            <w:pPr>
              <w:pStyle w:val="PL"/>
              <w:rPr>
                <w:color w:val="808080"/>
              </w:rPr>
            </w:pPr>
            <w:r w:rsidRPr="00C57449">
              <w:t xml:space="preserve">    interFrequencyConfig-NoGap-r16      </w:t>
            </w:r>
            <w:r w:rsidRPr="00C57449">
              <w:rPr>
                <w:color w:val="993366"/>
              </w:rPr>
              <w:t>ENUMERATED</w:t>
            </w:r>
            <w:r w:rsidRPr="00C57449">
              <w:t xml:space="preserve"> {true}                                                   </w:t>
            </w:r>
            <w:r w:rsidRPr="00C57449">
              <w:rPr>
                <w:color w:val="993366"/>
              </w:rPr>
              <w:t>OPTIONAL</w:t>
            </w:r>
            <w:r w:rsidRPr="00C57449">
              <w:t xml:space="preserve">    </w:t>
            </w:r>
            <w:r w:rsidRPr="00C57449">
              <w:rPr>
                <w:color w:val="808080"/>
              </w:rPr>
              <w:t>-- Need R</w:t>
            </w:r>
          </w:p>
          <w:p w14:paraId="630ACEE2" w14:textId="77777777" w:rsidR="00962DFF" w:rsidRPr="00C57449" w:rsidRDefault="00962DFF" w:rsidP="00576651">
            <w:pPr>
              <w:pStyle w:val="PL"/>
              <w:ind w:firstLine="390"/>
            </w:pPr>
            <w:r w:rsidRPr="00C57449">
              <w:t>]]</w:t>
            </w:r>
          </w:p>
          <w:p w14:paraId="30AF9D9A" w14:textId="77777777" w:rsidR="00962DFF" w:rsidRPr="00C57449" w:rsidRDefault="00962DFF" w:rsidP="00576651">
            <w:pPr>
              <w:pStyle w:val="PL"/>
              <w:rPr>
                <w:color w:val="808080"/>
              </w:rPr>
            </w:pPr>
            <w:r w:rsidRPr="00C57449">
              <w:t xml:space="preserve">   </w:t>
            </w:r>
          </w:p>
          <w:p w14:paraId="5C3DED31" w14:textId="77777777" w:rsidR="00962DFF" w:rsidRPr="00C57449" w:rsidRDefault="00962DFF" w:rsidP="00576651">
            <w:pPr>
              <w:pStyle w:val="PL"/>
            </w:pPr>
          </w:p>
          <w:p w14:paraId="4EC15F3F" w14:textId="77777777" w:rsidR="00962DFF" w:rsidRPr="00C57449" w:rsidRDefault="00962DFF" w:rsidP="00576651">
            <w:pPr>
              <w:pStyle w:val="PL"/>
            </w:pPr>
            <w:r w:rsidRPr="00C57449">
              <w:t>}</w:t>
            </w:r>
          </w:p>
          <w:p w14:paraId="6B6FC3AF" w14:textId="77777777" w:rsidR="00962DFF" w:rsidRPr="00C57449" w:rsidRDefault="00962DFF" w:rsidP="00576651">
            <w:pPr>
              <w:pStyle w:val="PL"/>
            </w:pPr>
          </w:p>
          <w:p w14:paraId="39B2FB93" w14:textId="77777777" w:rsidR="00962DFF" w:rsidRPr="00370B0B" w:rsidRDefault="00962DFF" w:rsidP="00576651">
            <w:pPr>
              <w:pStyle w:val="PL"/>
              <w:rPr>
                <w:highlight w:val="cyan"/>
              </w:rPr>
            </w:pPr>
            <w:r w:rsidRPr="00370B0B">
              <w:rPr>
                <w:highlight w:val="cyan"/>
              </w:rPr>
              <w:t xml:space="preserve">MeasGapConfig ::=                   </w:t>
            </w:r>
            <w:r w:rsidRPr="00370B0B">
              <w:rPr>
                <w:color w:val="993366"/>
                <w:highlight w:val="cyan"/>
              </w:rPr>
              <w:t>SEQUENCE</w:t>
            </w:r>
            <w:r w:rsidRPr="00370B0B">
              <w:rPr>
                <w:highlight w:val="cyan"/>
              </w:rPr>
              <w:t xml:space="preserve"> {</w:t>
            </w:r>
          </w:p>
          <w:p w14:paraId="2269F891" w14:textId="77777777" w:rsidR="00962DFF" w:rsidRPr="00370B0B" w:rsidRDefault="00962DFF" w:rsidP="00576651">
            <w:pPr>
              <w:pStyle w:val="PL"/>
              <w:rPr>
                <w:color w:val="808080"/>
                <w:highlight w:val="cyan"/>
              </w:rPr>
            </w:pPr>
            <w:r w:rsidRPr="00370B0B">
              <w:rPr>
                <w:highlight w:val="cyan"/>
              </w:rPr>
              <w:t xml:space="preserve">    gapFR2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56719510" w14:textId="77777777" w:rsidR="00962DFF" w:rsidRPr="00370B0B" w:rsidRDefault="00962DFF" w:rsidP="00576651">
            <w:pPr>
              <w:pStyle w:val="PL"/>
              <w:rPr>
                <w:highlight w:val="cyan"/>
              </w:rPr>
            </w:pPr>
            <w:r w:rsidRPr="00370B0B">
              <w:rPr>
                <w:highlight w:val="cyan"/>
              </w:rPr>
              <w:t xml:space="preserve">    ...,</w:t>
            </w:r>
          </w:p>
          <w:p w14:paraId="5E705E1A" w14:textId="77777777" w:rsidR="00962DFF" w:rsidRPr="00370B0B" w:rsidRDefault="00962DFF" w:rsidP="00576651">
            <w:pPr>
              <w:pStyle w:val="PL"/>
              <w:rPr>
                <w:highlight w:val="cyan"/>
              </w:rPr>
            </w:pPr>
            <w:r w:rsidRPr="00370B0B">
              <w:rPr>
                <w:highlight w:val="cyan"/>
              </w:rPr>
              <w:t xml:space="preserve">    [[</w:t>
            </w:r>
          </w:p>
          <w:p w14:paraId="17D6FCBD" w14:textId="77777777" w:rsidR="00962DFF" w:rsidRPr="00370B0B" w:rsidRDefault="00962DFF" w:rsidP="00576651">
            <w:pPr>
              <w:pStyle w:val="PL"/>
              <w:rPr>
                <w:color w:val="808080"/>
                <w:highlight w:val="cyan"/>
              </w:rPr>
            </w:pPr>
            <w:r w:rsidRPr="00370B0B">
              <w:rPr>
                <w:highlight w:val="cyan"/>
              </w:rPr>
              <w:t xml:space="preserve">    gapFR1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2DAAAAB7" w14:textId="77777777" w:rsidR="00962DFF" w:rsidRPr="00370B0B" w:rsidRDefault="00962DFF" w:rsidP="00576651">
            <w:pPr>
              <w:pStyle w:val="PL"/>
              <w:rPr>
                <w:color w:val="808080"/>
                <w:highlight w:val="cyan"/>
              </w:rPr>
            </w:pPr>
            <w:r w:rsidRPr="00370B0B">
              <w:rPr>
                <w:highlight w:val="cyan"/>
              </w:rPr>
              <w:t xml:space="preserve">    gapUE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0763EFF9" w14:textId="77777777" w:rsidR="00962DFF" w:rsidRPr="00370B0B" w:rsidRDefault="00962DFF" w:rsidP="00576651">
            <w:pPr>
              <w:pStyle w:val="PL"/>
              <w:ind w:firstLine="390"/>
              <w:rPr>
                <w:highlight w:val="cyan"/>
              </w:rPr>
            </w:pPr>
            <w:r w:rsidRPr="00370B0B">
              <w:rPr>
                <w:highlight w:val="cyan"/>
              </w:rPr>
              <w:t>]]</w:t>
            </w:r>
          </w:p>
          <w:p w14:paraId="1FF9CD7E" w14:textId="77777777" w:rsidR="00962DFF" w:rsidRPr="00370B0B" w:rsidRDefault="00962DFF" w:rsidP="00576651">
            <w:pPr>
              <w:pStyle w:val="PL"/>
              <w:ind w:firstLine="390"/>
              <w:rPr>
                <w:highlight w:val="cyan"/>
              </w:rPr>
            </w:pPr>
          </w:p>
          <w:p w14:paraId="4D4D30CA" w14:textId="27796456" w:rsidR="00962DFF" w:rsidRPr="00370B0B" w:rsidRDefault="00962DFF" w:rsidP="00576651">
            <w:pPr>
              <w:pStyle w:val="PL"/>
              <w:ind w:firstLine="390"/>
              <w:rPr>
                <w:highlight w:val="cyan"/>
              </w:rPr>
            </w:pPr>
            <w:r w:rsidRPr="00370B0B">
              <w:rPr>
                <w:highlight w:val="cyan"/>
              </w:rPr>
              <w:t>PreMG</w:t>
            </w:r>
            <w:r w:rsidR="00B2238B" w:rsidRPr="00370B0B">
              <w:rPr>
                <w:highlight w:val="cyan"/>
              </w:rPr>
              <w:t>Parameter1</w:t>
            </w:r>
            <w:r w:rsidRPr="00370B0B">
              <w:rPr>
                <w:highlight w:val="cyan"/>
              </w:rPr>
              <w:t xml:space="preserve">     N bits</w:t>
            </w:r>
          </w:p>
          <w:p w14:paraId="770B011E" w14:textId="77777777" w:rsidR="00C52F6C" w:rsidRPr="00370B0B" w:rsidRDefault="00C52F6C" w:rsidP="00576651">
            <w:pPr>
              <w:pStyle w:val="PL"/>
              <w:ind w:firstLine="390"/>
              <w:rPr>
                <w:highlight w:val="cyan"/>
              </w:rPr>
            </w:pPr>
          </w:p>
          <w:p w14:paraId="2555A34E" w14:textId="77777777" w:rsidR="00962DFF" w:rsidRPr="00370B0B" w:rsidRDefault="00962DFF" w:rsidP="00576651">
            <w:pPr>
              <w:pStyle w:val="PL"/>
              <w:rPr>
                <w:highlight w:val="cyan"/>
              </w:rPr>
            </w:pPr>
          </w:p>
          <w:p w14:paraId="6166ACB8" w14:textId="77777777" w:rsidR="00962DFF" w:rsidRPr="00C57449" w:rsidRDefault="00962DFF" w:rsidP="00576651">
            <w:pPr>
              <w:pStyle w:val="PL"/>
            </w:pPr>
            <w:r w:rsidRPr="00370B0B">
              <w:rPr>
                <w:highlight w:val="cyan"/>
              </w:rPr>
              <w:t>}</w:t>
            </w:r>
          </w:p>
          <w:p w14:paraId="3AFCF053" w14:textId="77777777" w:rsidR="00962DFF" w:rsidRPr="00C57449" w:rsidRDefault="00962DFF" w:rsidP="00576651">
            <w:pPr>
              <w:pStyle w:val="PL"/>
              <w:ind w:firstLine="390"/>
            </w:pPr>
          </w:p>
        </w:tc>
      </w:tr>
    </w:tbl>
    <w:p w14:paraId="53CFA21F" w14:textId="77777777" w:rsidR="00962DFF" w:rsidRDefault="00962DFF" w:rsidP="00962DFF">
      <w:pPr>
        <w:pStyle w:val="PL"/>
        <w:rPr>
          <w:highlight w:val="red"/>
        </w:rPr>
      </w:pPr>
    </w:p>
    <w:p w14:paraId="54462B4B" w14:textId="58BC2C92" w:rsidR="00103DD1" w:rsidRDefault="00214A04" w:rsidP="00214A04">
      <w:pPr>
        <w:pStyle w:val="PL"/>
        <w:rPr>
          <w:rFonts w:asciiTheme="minorHAnsi" w:hAnsiTheme="minorHAnsi" w:cstheme="minorBidi"/>
          <w:noProof w:val="0"/>
          <w:sz w:val="22"/>
          <w:szCs w:val="22"/>
        </w:rPr>
      </w:pPr>
      <w:r>
        <w:rPr>
          <w:rFonts w:asciiTheme="minorHAnsi" w:hAnsiTheme="minorHAnsi" w:cstheme="minorBidi"/>
          <w:noProof w:val="0"/>
          <w:sz w:val="22"/>
          <w:szCs w:val="22"/>
        </w:rPr>
        <w:t>“</w:t>
      </w:r>
      <w:r w:rsidR="00103DD1" w:rsidRPr="00214A04">
        <w:rPr>
          <w:rFonts w:asciiTheme="minorHAnsi" w:hAnsiTheme="minorHAnsi" w:cstheme="minorBidi"/>
          <w:noProof w:val="0"/>
          <w:sz w:val="22"/>
          <w:szCs w:val="22"/>
        </w:rPr>
        <w:t>PreMGParameter1</w:t>
      </w:r>
      <w:r>
        <w:rPr>
          <w:rFonts w:asciiTheme="minorHAnsi" w:hAnsiTheme="minorHAnsi" w:cstheme="minorBidi"/>
          <w:noProof w:val="0"/>
          <w:sz w:val="22"/>
          <w:szCs w:val="22"/>
        </w:rPr>
        <w:t>” above c</w:t>
      </w:r>
      <w:r w:rsidR="00962DFF" w:rsidRPr="0097060D">
        <w:rPr>
          <w:rFonts w:asciiTheme="minorHAnsi" w:hAnsiTheme="minorHAnsi" w:cstheme="minorBidi"/>
          <w:noProof w:val="0"/>
          <w:sz w:val="22"/>
          <w:szCs w:val="22"/>
        </w:rPr>
        <w:t xml:space="preserve">an be </w:t>
      </w:r>
      <w:r>
        <w:rPr>
          <w:rFonts w:asciiTheme="minorHAnsi" w:hAnsiTheme="minorHAnsi" w:cstheme="minorBidi"/>
          <w:noProof w:val="0"/>
          <w:sz w:val="22"/>
          <w:szCs w:val="22"/>
        </w:rPr>
        <w:t xml:space="preserve">the new parameters for the aspects of pre-MG introduced in </w:t>
      </w:r>
      <w:r w:rsidR="00962DFF" w:rsidRPr="0097060D">
        <w:rPr>
          <w:rFonts w:asciiTheme="minorHAnsi" w:hAnsiTheme="minorHAnsi" w:cstheme="minorBidi"/>
          <w:noProof w:val="0"/>
          <w:sz w:val="22"/>
          <w:szCs w:val="22"/>
        </w:rPr>
        <w:t xml:space="preserve">Rel17 </w:t>
      </w:r>
    </w:p>
    <w:p w14:paraId="67B4656C" w14:textId="0F1DAAD1" w:rsidR="00944013" w:rsidRPr="00214A04" w:rsidRDefault="00944013" w:rsidP="00944013">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sidR="00214A04">
        <w:rPr>
          <w:rFonts w:cstheme="minorHAnsi"/>
          <w:b/>
          <w:bCs/>
          <w:u w:val="single"/>
        </w:rPr>
        <w:t>6</w:t>
      </w:r>
      <w:r w:rsidR="00C95BE5" w:rsidRPr="00214A04">
        <w:rPr>
          <w:rFonts w:cstheme="minorHAnsi"/>
          <w:b/>
          <w:bCs/>
        </w:rPr>
        <w:t xml:space="preserve">: It is feasible to include both common and specific parameters for the pre-MG in the </w:t>
      </w:r>
      <w:r w:rsidR="00E908CC" w:rsidRPr="00214A04">
        <w:rPr>
          <w:rFonts w:cstheme="minorHAnsi"/>
          <w:b/>
          <w:bCs/>
        </w:rPr>
        <w:t>legacy MG configuration IE which can minimize standardization imp</w:t>
      </w:r>
      <w:r w:rsidR="00B23661" w:rsidRPr="00214A04">
        <w:rPr>
          <w:rFonts w:cstheme="minorHAnsi"/>
          <w:b/>
          <w:bCs/>
        </w:rPr>
        <w:t>acts</w:t>
      </w:r>
      <w:r w:rsidRPr="00214A04">
        <w:rPr>
          <w:rFonts w:cstheme="minorHAnsi"/>
          <w:b/>
          <w:bCs/>
        </w:rPr>
        <w:t>.</w:t>
      </w:r>
    </w:p>
    <w:p w14:paraId="03E27E36" w14:textId="77777777" w:rsidR="00962DFF" w:rsidRPr="00C57449" w:rsidRDefault="00962DFF" w:rsidP="00962DFF">
      <w:pPr>
        <w:pStyle w:val="PL"/>
        <w:ind w:left="432" w:firstLine="390"/>
      </w:pPr>
      <w:r>
        <w:t xml:space="preserve"> </w:t>
      </w:r>
    </w:p>
    <w:p w14:paraId="31C0358B" w14:textId="42E46C7F" w:rsidR="00962DFF" w:rsidRPr="00B33068" w:rsidRDefault="00050CD8" w:rsidP="00B33068">
      <w:pPr>
        <w:numPr>
          <w:ilvl w:val="0"/>
          <w:numId w:val="23"/>
        </w:numPr>
        <w:overflowPunct w:val="0"/>
        <w:autoSpaceDE w:val="0"/>
        <w:autoSpaceDN w:val="0"/>
        <w:adjustRightInd w:val="0"/>
        <w:spacing w:after="180" w:line="240" w:lineRule="auto"/>
        <w:jc w:val="both"/>
        <w:textAlignment w:val="baseline"/>
        <w:rPr>
          <w:rFonts w:eastAsia="Yu Mincho"/>
          <w:b/>
          <w:bCs/>
        </w:rPr>
      </w:pPr>
      <w:r w:rsidRPr="00050CD8">
        <w:rPr>
          <w:rFonts w:eastAsia="Yu Mincho"/>
          <w:b/>
          <w:bCs/>
        </w:rPr>
        <w:t>whether MG configuration can be changed after BWP switching</w:t>
      </w:r>
    </w:p>
    <w:p w14:paraId="2F64D2F9" w14:textId="77777777" w:rsidR="00BF2E9D" w:rsidRPr="00214A04" w:rsidRDefault="00BF2E9D" w:rsidP="0001254A">
      <w:pPr>
        <w:spacing w:after="120"/>
      </w:pPr>
      <w:r w:rsidRPr="00214A04">
        <w:t xml:space="preserve">The initial motivation of this WI is to resolve the problem when UE needs the gap for the measurement on the ongoing MOs after BWP switching. The scenario in which MG can be changed during BWP switching means that the measurement target (MO) will be changed as well. This extended our object of this WI. </w:t>
      </w:r>
    </w:p>
    <w:p w14:paraId="276842CF" w14:textId="220CD28B" w:rsidR="004008E0" w:rsidRPr="00214A04" w:rsidRDefault="004008E0" w:rsidP="004008E0">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sidR="00214A04">
        <w:rPr>
          <w:rFonts w:cstheme="minorHAnsi"/>
          <w:b/>
          <w:bCs/>
          <w:u w:val="single"/>
        </w:rPr>
        <w:t>7</w:t>
      </w:r>
      <w:r w:rsidRPr="00214A04">
        <w:rPr>
          <w:rFonts w:cstheme="minorHAnsi"/>
        </w:rPr>
        <w:t xml:space="preserve">. </w:t>
      </w:r>
      <w:r w:rsidR="00050CD8" w:rsidRPr="00214A04">
        <w:rPr>
          <w:rFonts w:eastAsia="Yu Mincho"/>
          <w:b/>
          <w:bCs/>
        </w:rPr>
        <w:t>MG configuration changed after BWP switching</w:t>
      </w:r>
      <w:r w:rsidRPr="00214A04">
        <w:rPr>
          <w:rFonts w:eastAsia="Yu Mincho"/>
          <w:b/>
          <w:bCs/>
        </w:rPr>
        <w:t xml:space="preserve"> </w:t>
      </w:r>
      <w:r w:rsidR="00EA104A" w:rsidRPr="00214A04">
        <w:rPr>
          <w:rFonts w:eastAsia="Yu Mincho"/>
          <w:b/>
          <w:bCs/>
        </w:rPr>
        <w:t>will extend the initial WI objects</w:t>
      </w:r>
      <w:r w:rsidRPr="00214A04">
        <w:rPr>
          <w:rFonts w:cstheme="minorHAnsi"/>
          <w:b/>
          <w:bCs/>
        </w:rPr>
        <w:t>.</w:t>
      </w:r>
    </w:p>
    <w:p w14:paraId="65D7CD1F" w14:textId="51EC8A79" w:rsidR="004008E0" w:rsidRPr="00214A04" w:rsidRDefault="004008E0" w:rsidP="004008E0">
      <w:pPr>
        <w:overflowPunct w:val="0"/>
        <w:autoSpaceDE w:val="0"/>
        <w:autoSpaceDN w:val="0"/>
        <w:adjustRightInd w:val="0"/>
        <w:spacing w:after="180" w:line="240" w:lineRule="auto"/>
        <w:textAlignment w:val="baseline"/>
        <w:rPr>
          <w:rFonts w:cstheme="minorHAnsi"/>
          <w:b/>
          <w:bCs/>
          <w:i/>
          <w:iCs/>
        </w:rPr>
      </w:pPr>
      <w:r w:rsidRPr="00214A04">
        <w:rPr>
          <w:rFonts w:cstheme="minorHAnsi"/>
          <w:b/>
          <w:bCs/>
          <w:i/>
          <w:iCs/>
          <w:u w:val="single"/>
        </w:rPr>
        <w:t xml:space="preserve">Proposal </w:t>
      </w:r>
      <w:r w:rsidR="00214A04">
        <w:rPr>
          <w:rFonts w:cstheme="minorHAnsi"/>
          <w:b/>
          <w:bCs/>
          <w:i/>
          <w:iCs/>
          <w:u w:val="single"/>
        </w:rPr>
        <w:t>3</w:t>
      </w:r>
      <w:r w:rsidRPr="00214A04">
        <w:rPr>
          <w:rFonts w:cstheme="minorHAnsi"/>
          <w:b/>
          <w:bCs/>
          <w:i/>
          <w:iCs/>
          <w:u w:val="single"/>
        </w:rPr>
        <w:t>:</w:t>
      </w:r>
      <w:r w:rsidRPr="00214A04">
        <w:rPr>
          <w:rFonts w:cstheme="minorHAnsi"/>
          <w:b/>
          <w:bCs/>
          <w:i/>
          <w:iCs/>
        </w:rPr>
        <w:t xml:space="preserve"> </w:t>
      </w:r>
      <w:r w:rsidR="00EF04E4" w:rsidRPr="00214A04">
        <w:rPr>
          <w:rFonts w:cstheme="minorHAnsi"/>
          <w:b/>
          <w:bCs/>
          <w:i/>
          <w:iCs/>
        </w:rPr>
        <w:t>RAN4 shall</w:t>
      </w:r>
      <w:r w:rsidR="003E18C7" w:rsidRPr="00214A04">
        <w:rPr>
          <w:rFonts w:cstheme="minorHAnsi"/>
          <w:b/>
          <w:bCs/>
          <w:i/>
          <w:iCs/>
        </w:rPr>
        <w:t xml:space="preserve"> only</w:t>
      </w:r>
      <w:r w:rsidR="00EF04E4" w:rsidRPr="00214A04">
        <w:rPr>
          <w:rFonts w:cstheme="minorHAnsi"/>
          <w:b/>
          <w:bCs/>
          <w:i/>
          <w:iCs/>
        </w:rPr>
        <w:t xml:space="preserve"> focus on </w:t>
      </w:r>
      <w:r w:rsidR="004D1C82" w:rsidRPr="00214A04">
        <w:rPr>
          <w:rFonts w:cstheme="minorHAnsi"/>
          <w:b/>
          <w:bCs/>
          <w:i/>
          <w:iCs/>
        </w:rPr>
        <w:t xml:space="preserve">the case of </w:t>
      </w:r>
      <w:r w:rsidR="00EF04E4" w:rsidRPr="00214A04">
        <w:rPr>
          <w:rFonts w:cstheme="minorHAnsi"/>
          <w:b/>
          <w:bCs/>
          <w:i/>
          <w:iCs/>
        </w:rPr>
        <w:t>MG unchanged after BWP switching in Rel17</w:t>
      </w:r>
      <w:r w:rsidRPr="00214A04">
        <w:rPr>
          <w:rFonts w:cstheme="minorHAnsi"/>
          <w:b/>
          <w:bCs/>
          <w:i/>
          <w:iCs/>
        </w:rPr>
        <w:t>.</w:t>
      </w:r>
    </w:p>
    <w:p w14:paraId="3F537537" w14:textId="6CC96F01" w:rsidR="00BF2E9D" w:rsidRDefault="00BF2E9D" w:rsidP="0001254A">
      <w:pPr>
        <w:spacing w:after="120"/>
        <w:rPr>
          <w:color w:val="0070C0"/>
        </w:rPr>
      </w:pPr>
    </w:p>
    <w:p w14:paraId="6F127EB4" w14:textId="02F1F54C" w:rsidR="002C78BD" w:rsidRDefault="002C78BD" w:rsidP="002C78BD">
      <w:pPr>
        <w:pStyle w:val="Heading1"/>
        <w:numPr>
          <w:ilvl w:val="1"/>
          <w:numId w:val="2"/>
        </w:numPr>
        <w:rPr>
          <w:rFonts w:asciiTheme="minorHAnsi" w:hAnsiTheme="minorHAnsi" w:cstheme="minorHAnsi"/>
          <w:lang w:eastAsia="zh-CN"/>
        </w:rPr>
      </w:pPr>
      <w:r>
        <w:rPr>
          <w:rFonts w:asciiTheme="minorHAnsi" w:hAnsiTheme="minorHAnsi" w:cstheme="minorHAnsi"/>
          <w:lang w:eastAsia="zh-CN"/>
        </w:rPr>
        <w:t>Activation/Deactivation procedure</w:t>
      </w:r>
    </w:p>
    <w:p w14:paraId="1F2904C7" w14:textId="4B865096" w:rsidR="00225703" w:rsidRDefault="00225703" w:rsidP="00225703">
      <w:pPr>
        <w:rPr>
          <w:lang w:val="en-GB"/>
        </w:rPr>
      </w:pPr>
      <w:r>
        <w:rPr>
          <w:lang w:val="en-GB"/>
        </w:rPr>
        <w:t>In the last RAN4 meeting, the two important issues for the activation/deactiv</w:t>
      </w:r>
      <w:r w:rsidR="005871ED">
        <w:rPr>
          <w:lang w:val="en-GB"/>
        </w:rPr>
        <w:t>at</w:t>
      </w:r>
      <w:r>
        <w:rPr>
          <w:lang w:val="en-GB"/>
        </w:rPr>
        <w:t>ion procedure includes:</w:t>
      </w:r>
    </w:p>
    <w:p w14:paraId="03A91A4B" w14:textId="77777777" w:rsidR="00225703" w:rsidRDefault="00225703" w:rsidP="00225703">
      <w:pPr>
        <w:pStyle w:val="ListParagraph"/>
        <w:numPr>
          <w:ilvl w:val="0"/>
          <w:numId w:val="20"/>
        </w:numPr>
        <w:rPr>
          <w:lang w:val="en-GB"/>
        </w:rPr>
      </w:pPr>
      <w:r>
        <w:rPr>
          <w:lang w:val="en-GB"/>
        </w:rPr>
        <w:t>The necessary conditions of activation</w:t>
      </w:r>
    </w:p>
    <w:p w14:paraId="0962541D" w14:textId="77777777" w:rsidR="00225703" w:rsidRDefault="00225703" w:rsidP="00225703">
      <w:pPr>
        <w:pStyle w:val="ListParagraph"/>
        <w:numPr>
          <w:ilvl w:val="0"/>
          <w:numId w:val="20"/>
        </w:numPr>
        <w:rPr>
          <w:lang w:val="en-GB"/>
        </w:rPr>
      </w:pPr>
      <w:r>
        <w:rPr>
          <w:lang w:val="en-GB"/>
        </w:rPr>
        <w:t xml:space="preserve">How to trigger the action. </w:t>
      </w:r>
    </w:p>
    <w:p w14:paraId="6EE8ABC4" w14:textId="23DFF675" w:rsidR="002C78BD" w:rsidRPr="000042B2" w:rsidRDefault="002C78BD" w:rsidP="0001254A"/>
    <w:tbl>
      <w:tblPr>
        <w:tblStyle w:val="TableGrid"/>
        <w:tblW w:w="0" w:type="auto"/>
        <w:tblLook w:val="04A0" w:firstRow="1" w:lastRow="0" w:firstColumn="1" w:lastColumn="0" w:noHBand="0" w:noVBand="1"/>
      </w:tblPr>
      <w:tblGrid>
        <w:gridCol w:w="9629"/>
      </w:tblGrid>
      <w:tr w:rsidR="00CE68C2" w14:paraId="69861C97" w14:textId="77777777" w:rsidTr="00CE68C2">
        <w:tc>
          <w:tcPr>
            <w:tcW w:w="9629" w:type="dxa"/>
          </w:tcPr>
          <w:p w14:paraId="627F9965" w14:textId="77777777" w:rsidR="000042B2" w:rsidRPr="000042B2" w:rsidRDefault="000042B2" w:rsidP="000042B2">
            <w:pPr>
              <w:numPr>
                <w:ilvl w:val="0"/>
                <w:numId w:val="20"/>
              </w:numPr>
            </w:pPr>
            <w:r w:rsidRPr="000042B2">
              <w:rPr>
                <w:b/>
                <w:bCs/>
                <w:lang w:val="en-GB"/>
              </w:rPr>
              <w:t>The conditions to activate/de-activate the Pre-configured MG are:</w:t>
            </w:r>
          </w:p>
          <w:p w14:paraId="542CAE60" w14:textId="77777777" w:rsidR="000042B2" w:rsidRPr="000042B2" w:rsidRDefault="000042B2" w:rsidP="000042B2">
            <w:pPr>
              <w:numPr>
                <w:ilvl w:val="1"/>
                <w:numId w:val="20"/>
              </w:numPr>
            </w:pPr>
            <w:r w:rsidRPr="000042B2">
              <w:rPr>
                <w:lang w:val="en-GB"/>
              </w:rPr>
              <w:t>BWP switching</w:t>
            </w:r>
          </w:p>
          <w:p w14:paraId="512A8E49" w14:textId="77777777" w:rsidR="000042B2" w:rsidRPr="000042B2" w:rsidRDefault="000042B2" w:rsidP="000042B2">
            <w:pPr>
              <w:numPr>
                <w:ilvl w:val="1"/>
                <w:numId w:val="20"/>
              </w:numPr>
            </w:pPr>
            <w:r w:rsidRPr="000042B2">
              <w:rPr>
                <w:lang w:val="en-GB"/>
              </w:rPr>
              <w:t>For activation decision, MO configured can perform gapless measurement before BWP switching but not after BWP switching</w:t>
            </w:r>
            <w:r w:rsidRPr="000042B2">
              <w:t>. For deactivation decision, MO configured can perform gapwith measurement before BWP switching but can not after BWP switching.</w:t>
            </w:r>
          </w:p>
          <w:p w14:paraId="68A1788F" w14:textId="77777777" w:rsidR="000042B2" w:rsidRPr="000042B2" w:rsidRDefault="000042B2" w:rsidP="000042B2">
            <w:pPr>
              <w:numPr>
                <w:ilvl w:val="1"/>
                <w:numId w:val="20"/>
              </w:numPr>
            </w:pPr>
            <w:r w:rsidRPr="000042B2">
              <w:rPr>
                <w:lang w:val="en-GB"/>
              </w:rPr>
              <w:t xml:space="preserve">Other conditions are not precluded </w:t>
            </w:r>
          </w:p>
          <w:p w14:paraId="159AF153" w14:textId="77777777" w:rsidR="000042B2" w:rsidRPr="000042B2" w:rsidRDefault="000042B2" w:rsidP="000042B2">
            <w:pPr>
              <w:numPr>
                <w:ilvl w:val="0"/>
                <w:numId w:val="20"/>
              </w:numPr>
            </w:pPr>
            <w:r w:rsidRPr="000042B2">
              <w:rPr>
                <w:b/>
                <w:bCs/>
              </w:rPr>
              <w:t>FFS on whether NW can fully control the pre-configured MG being activated/deactivated</w:t>
            </w:r>
          </w:p>
          <w:p w14:paraId="7428BBCA" w14:textId="77777777" w:rsidR="000042B2" w:rsidRPr="000042B2" w:rsidRDefault="000042B2" w:rsidP="000042B2">
            <w:pPr>
              <w:numPr>
                <w:ilvl w:val="0"/>
                <w:numId w:val="20"/>
              </w:numPr>
            </w:pPr>
            <w:r w:rsidRPr="000042B2">
              <w:t xml:space="preserve">FFS on </w:t>
            </w:r>
            <w:r w:rsidRPr="000042B2">
              <w:rPr>
                <w:b/>
                <w:bCs/>
              </w:rPr>
              <w:t>how pre-configured MGs can be activated/deactivated</w:t>
            </w:r>
            <w:r w:rsidRPr="000042B2">
              <w:t>:</w:t>
            </w:r>
          </w:p>
          <w:p w14:paraId="59B92EE4" w14:textId="77777777" w:rsidR="000042B2" w:rsidRPr="000042B2" w:rsidRDefault="000042B2" w:rsidP="000042B2">
            <w:pPr>
              <w:numPr>
                <w:ilvl w:val="1"/>
                <w:numId w:val="20"/>
              </w:numPr>
            </w:pPr>
            <w:r w:rsidRPr="000042B2">
              <w:t>Option 1 Autonomously/implicitly triggered by condition change</w:t>
            </w:r>
          </w:p>
          <w:p w14:paraId="3048BA12" w14:textId="77777777" w:rsidR="000042B2" w:rsidRPr="000042B2" w:rsidRDefault="000042B2" w:rsidP="000042B2">
            <w:pPr>
              <w:numPr>
                <w:ilvl w:val="1"/>
                <w:numId w:val="20"/>
              </w:numPr>
            </w:pPr>
            <w:r w:rsidRPr="000042B2">
              <w:t xml:space="preserve">Option1a Autonomously triggered by BWP switching DCI/timer but </w:t>
            </w:r>
            <w:r w:rsidRPr="000042B2">
              <w:rPr>
                <w:b/>
                <w:bCs/>
              </w:rPr>
              <w:t>explicitly</w:t>
            </w:r>
            <w:r w:rsidRPr="000042B2">
              <w:t xml:space="preserve"> directed according to the pre-configured ON/OFF state/bit for the target BWP</w:t>
            </w:r>
          </w:p>
          <w:p w14:paraId="711704D3" w14:textId="77777777" w:rsidR="000042B2" w:rsidRPr="000042B2" w:rsidRDefault="000042B2" w:rsidP="000042B2">
            <w:pPr>
              <w:numPr>
                <w:ilvl w:val="1"/>
                <w:numId w:val="20"/>
              </w:numPr>
            </w:pPr>
            <w:r w:rsidRPr="000042B2">
              <w:t>Option 2: If the use case of MG pattern change following BWP switch is considered, to activate/deactivate the pre-configured MG by the network indication</w:t>
            </w:r>
          </w:p>
          <w:p w14:paraId="70CC5281" w14:textId="77777777" w:rsidR="00CE68C2" w:rsidRPr="00A30EB6" w:rsidRDefault="00CE68C2" w:rsidP="0001254A"/>
        </w:tc>
      </w:tr>
    </w:tbl>
    <w:p w14:paraId="3655DFF7" w14:textId="77777777" w:rsidR="00B66D8B" w:rsidRDefault="00B66D8B" w:rsidP="00B66D8B"/>
    <w:p w14:paraId="5978C363" w14:textId="0E34BFD6" w:rsidR="00F150BF" w:rsidRPr="008C746A" w:rsidRDefault="00B66D8B" w:rsidP="0001254A">
      <w:r w:rsidRPr="008C746A">
        <w:t xml:space="preserve">Firstly, for </w:t>
      </w:r>
      <w:r w:rsidRPr="008C746A">
        <w:rPr>
          <w:lang w:val="en-GB"/>
        </w:rPr>
        <w:t xml:space="preserve">the necessary conditions of activation, </w:t>
      </w:r>
      <w:r w:rsidRPr="008C746A">
        <w:t>precisely</w:t>
      </w:r>
      <w:r w:rsidR="00F150BF" w:rsidRPr="008C746A">
        <w:t xml:space="preserve"> speaking BWP switching is the time condition to activate pre-configured MG because we the valid MOs configured before could change to other central frequency out of the active BWP. </w:t>
      </w:r>
    </w:p>
    <w:p w14:paraId="75754376" w14:textId="01A8439D" w:rsidR="004B330F" w:rsidRDefault="00B66D8B" w:rsidP="004B330F">
      <w:pPr>
        <w:rPr>
          <w:b/>
          <w:bCs/>
        </w:rPr>
      </w:pPr>
      <w:r w:rsidRPr="008C746A">
        <w:rPr>
          <w:b/>
          <w:bCs/>
          <w:u w:val="single"/>
        </w:rPr>
        <w:t xml:space="preserve">Observation </w:t>
      </w:r>
      <w:r w:rsidR="00766B46">
        <w:rPr>
          <w:b/>
          <w:bCs/>
          <w:u w:val="single"/>
        </w:rPr>
        <w:t>8</w:t>
      </w:r>
      <w:r w:rsidRPr="008C746A">
        <w:rPr>
          <w:b/>
          <w:bCs/>
          <w:u w:val="single"/>
        </w:rPr>
        <w:t>:</w:t>
      </w:r>
      <w:r w:rsidRPr="008C746A">
        <w:rPr>
          <w:b/>
          <w:bCs/>
        </w:rPr>
        <w:t xml:space="preserve"> </w:t>
      </w:r>
      <w:r w:rsidR="004B330F" w:rsidRPr="008C746A">
        <w:rPr>
          <w:b/>
          <w:bCs/>
        </w:rPr>
        <w:t xml:space="preserve">BWP switching </w:t>
      </w:r>
      <w:r w:rsidR="0074277D">
        <w:rPr>
          <w:b/>
          <w:bCs/>
        </w:rPr>
        <w:t>is</w:t>
      </w:r>
      <w:r w:rsidR="004B330F" w:rsidRPr="008C746A">
        <w:rPr>
          <w:b/>
          <w:bCs/>
        </w:rPr>
        <w:t xml:space="preserve"> </w:t>
      </w:r>
      <w:r w:rsidR="00224A5F" w:rsidRPr="008C746A">
        <w:rPr>
          <w:b/>
          <w:bCs/>
        </w:rPr>
        <w:t>one of necessary condition</w:t>
      </w:r>
      <w:r w:rsidR="00101AA2">
        <w:rPr>
          <w:b/>
          <w:bCs/>
        </w:rPr>
        <w:t>s</w:t>
      </w:r>
      <w:r w:rsidR="004C4C6C" w:rsidRPr="008C746A">
        <w:rPr>
          <w:b/>
          <w:bCs/>
        </w:rPr>
        <w:t xml:space="preserve"> for pre</w:t>
      </w:r>
      <w:r w:rsidR="00101AA2">
        <w:rPr>
          <w:b/>
          <w:bCs/>
        </w:rPr>
        <w:t>-</w:t>
      </w:r>
      <w:r w:rsidR="004C4C6C" w:rsidRPr="008C746A">
        <w:rPr>
          <w:b/>
          <w:bCs/>
        </w:rPr>
        <w:t>configured MG’s activation.</w:t>
      </w:r>
    </w:p>
    <w:p w14:paraId="2023B09A" w14:textId="143ACEE0" w:rsidR="006B1F50" w:rsidRPr="00766B46" w:rsidRDefault="006B1F50" w:rsidP="004B330F">
      <w:pPr>
        <w:rPr>
          <w:b/>
          <w:bCs/>
        </w:rPr>
      </w:pPr>
      <w:r w:rsidRPr="00766B46">
        <w:t>And the other condition is that the ongoing measurements on the configured MOs was unchanged.</w:t>
      </w:r>
    </w:p>
    <w:p w14:paraId="6F31F0AC" w14:textId="32A5BB88" w:rsidR="001346A5" w:rsidRPr="00766B46" w:rsidRDefault="001346A5" w:rsidP="003A5392">
      <w:r w:rsidRPr="00766B46">
        <w:t xml:space="preserve">Under such scenario, UE </w:t>
      </w:r>
      <w:r w:rsidR="00A2522C" w:rsidRPr="00766B46">
        <w:t>may not</w:t>
      </w:r>
      <w:r w:rsidRPr="00766B46">
        <w:t xml:space="preserve"> perform any measurements on these MOs without gap. In short, UE’s expectation on MGs </w:t>
      </w:r>
      <w:r w:rsidR="00E831F8" w:rsidRPr="00766B46">
        <w:t xml:space="preserve">for the ongoing MOs unchanged </w:t>
      </w:r>
      <w:r w:rsidRPr="00766B46">
        <w:t>can be dynamically changed due to BWP switching.</w:t>
      </w:r>
    </w:p>
    <w:p w14:paraId="3796308C" w14:textId="3A0F11FD" w:rsidR="004B18D1" w:rsidRPr="00101AA2" w:rsidRDefault="004C4C6C" w:rsidP="003A5392">
      <w:r w:rsidRPr="00101AA2">
        <w:t>Secondly, for the issu</w:t>
      </w:r>
      <w:r w:rsidR="00380896" w:rsidRPr="00101AA2">
        <w:t>e how to activate/deactivate the</w:t>
      </w:r>
      <w:r w:rsidR="003A5392" w:rsidRPr="00101AA2">
        <w:t xml:space="preserve"> pre-</w:t>
      </w:r>
      <w:r w:rsidR="003A5392" w:rsidRPr="000F5D83">
        <w:t xml:space="preserve">configured </w:t>
      </w:r>
      <w:r w:rsidR="000F5D83" w:rsidRPr="000F5D83">
        <w:t>MG</w:t>
      </w:r>
      <w:r w:rsidR="00380896" w:rsidRPr="000F5D83">
        <w:t>, a</w:t>
      </w:r>
      <w:r w:rsidR="00AC34EB" w:rsidRPr="000F5D83">
        <w:t>s explained</w:t>
      </w:r>
      <w:r w:rsidR="00AC34EB" w:rsidRPr="00101AA2">
        <w:t xml:space="preserve"> above BWP switching is one mandatory condition to activate the pre-configured</w:t>
      </w:r>
      <w:r w:rsidR="004B5769" w:rsidRPr="00101AA2">
        <w:t>.</w:t>
      </w:r>
      <w:r w:rsidR="00E663B9" w:rsidRPr="00101AA2">
        <w:t xml:space="preserve"> And </w:t>
      </w:r>
      <w:r w:rsidR="00BF6E4A">
        <w:t>the other condition is</w:t>
      </w:r>
      <w:r w:rsidR="00E663B9" w:rsidRPr="00101AA2">
        <w:t xml:space="preserve"> that the ongoing measurements on the configured MOs was unchanged. </w:t>
      </w:r>
      <w:proofErr w:type="gramStart"/>
      <w:r w:rsidR="00E663B9" w:rsidRPr="00101AA2">
        <w:t>Thus</w:t>
      </w:r>
      <w:proofErr w:type="gramEnd"/>
      <w:r w:rsidR="00E663B9" w:rsidRPr="00101AA2">
        <w:t xml:space="preserve"> </w:t>
      </w:r>
      <w:r w:rsidR="004A7678" w:rsidRPr="00101AA2">
        <w:t xml:space="preserve">both UE and NW can be aware that </w:t>
      </w:r>
      <w:r w:rsidR="00E663B9" w:rsidRPr="00101AA2">
        <w:t>the measurement gap on the existing M</w:t>
      </w:r>
      <w:r w:rsidR="004E4FC6" w:rsidRPr="00101AA2">
        <w:t>O</w:t>
      </w:r>
      <w:r w:rsidR="00E663B9" w:rsidRPr="00101AA2">
        <w:t>s is needed</w:t>
      </w:r>
      <w:r w:rsidR="00507BC3" w:rsidRPr="00101AA2">
        <w:t xml:space="preserve">. </w:t>
      </w:r>
      <w:r w:rsidR="000674AD" w:rsidRPr="00101AA2">
        <w:t xml:space="preserve">As a result, UE can perform the measurement with gap </w:t>
      </w:r>
      <w:r w:rsidR="00535C48" w:rsidRPr="00101AA2">
        <w:t xml:space="preserve">after that autonomously. </w:t>
      </w:r>
      <w:r w:rsidR="000674AD" w:rsidRPr="00101AA2">
        <w:t xml:space="preserve"> </w:t>
      </w:r>
    </w:p>
    <w:p w14:paraId="2BFAF47B" w14:textId="6454BE8D" w:rsidR="003A5392" w:rsidRDefault="004B18D1" w:rsidP="003A5392">
      <w:pPr>
        <w:rPr>
          <w:rFonts w:cstheme="minorHAnsi"/>
        </w:rPr>
      </w:pPr>
      <w:r w:rsidRPr="00101AA2">
        <w:rPr>
          <w:b/>
          <w:bCs/>
          <w:u w:val="single"/>
        </w:rPr>
        <w:t>Observation</w:t>
      </w:r>
      <w:r w:rsidR="00EF4823" w:rsidRPr="00101AA2">
        <w:rPr>
          <w:b/>
          <w:bCs/>
          <w:u w:val="single"/>
        </w:rPr>
        <w:t xml:space="preserve"> </w:t>
      </w:r>
      <w:r w:rsidR="00766B46">
        <w:rPr>
          <w:b/>
          <w:bCs/>
          <w:u w:val="single"/>
        </w:rPr>
        <w:t>9</w:t>
      </w:r>
      <w:r w:rsidRPr="00101AA2">
        <w:rPr>
          <w:b/>
          <w:bCs/>
          <w:u w:val="single"/>
        </w:rPr>
        <w:t>:</w:t>
      </w:r>
      <w:r w:rsidRPr="00101AA2">
        <w:rPr>
          <w:b/>
          <w:bCs/>
        </w:rPr>
        <w:t xml:space="preserve"> </w:t>
      </w:r>
      <w:r w:rsidR="00DD3D57" w:rsidRPr="00101AA2">
        <w:rPr>
          <w:b/>
          <w:bCs/>
        </w:rPr>
        <w:t>B</w:t>
      </w:r>
      <w:r w:rsidR="002C5887" w:rsidRPr="00101AA2">
        <w:rPr>
          <w:rFonts w:cstheme="minorHAnsi"/>
          <w:b/>
          <w:bCs/>
        </w:rPr>
        <w:t xml:space="preserve">oth UE and NW have the same understanding on the </w:t>
      </w:r>
      <w:r w:rsidR="00DD3D57" w:rsidRPr="00101AA2">
        <w:rPr>
          <w:rFonts w:cstheme="minorHAnsi"/>
          <w:b/>
          <w:bCs/>
        </w:rPr>
        <w:t xml:space="preserve">needs on the </w:t>
      </w:r>
      <w:r w:rsidR="002C5887" w:rsidRPr="00101AA2">
        <w:rPr>
          <w:rFonts w:cstheme="minorHAnsi"/>
          <w:b/>
          <w:bCs/>
        </w:rPr>
        <w:t>measurement gap</w:t>
      </w:r>
      <w:r w:rsidR="00DD3D57" w:rsidRPr="00101AA2">
        <w:rPr>
          <w:rFonts w:cstheme="minorHAnsi"/>
          <w:b/>
          <w:bCs/>
        </w:rPr>
        <w:t xml:space="preserve"> for the </w:t>
      </w:r>
      <w:r w:rsidR="00E06EF0" w:rsidRPr="00101AA2">
        <w:rPr>
          <w:rFonts w:cstheme="minorHAnsi"/>
          <w:b/>
          <w:bCs/>
        </w:rPr>
        <w:t xml:space="preserve">measurements after BWP </w:t>
      </w:r>
      <w:r w:rsidR="00EF4823" w:rsidRPr="00101AA2">
        <w:rPr>
          <w:rFonts w:cstheme="minorHAnsi"/>
          <w:b/>
          <w:bCs/>
        </w:rPr>
        <w:t>switching</w:t>
      </w:r>
      <w:r w:rsidR="00E06EF0" w:rsidRPr="00101AA2">
        <w:rPr>
          <w:rFonts w:cstheme="minorHAnsi"/>
        </w:rPr>
        <w:t>.</w:t>
      </w:r>
    </w:p>
    <w:p w14:paraId="23F1D210" w14:textId="1F695B95" w:rsidR="001E1B6F" w:rsidRDefault="001E1B6F" w:rsidP="001E1B6F">
      <w:pPr>
        <w:rPr>
          <w:b/>
          <w:bCs/>
          <w:i/>
          <w:iCs/>
        </w:rPr>
      </w:pPr>
      <w:r w:rsidRPr="008C746A">
        <w:rPr>
          <w:b/>
          <w:bCs/>
          <w:i/>
          <w:iCs/>
          <w:u w:val="single"/>
        </w:rPr>
        <w:t xml:space="preserve">Proposal </w:t>
      </w:r>
      <w:r w:rsidR="00766B46">
        <w:rPr>
          <w:b/>
          <w:bCs/>
          <w:i/>
          <w:iCs/>
          <w:u w:val="single"/>
        </w:rPr>
        <w:t>4</w:t>
      </w:r>
      <w:r w:rsidRPr="008C746A">
        <w:t xml:space="preserve">: </w:t>
      </w:r>
      <w:r w:rsidRPr="008C746A">
        <w:rPr>
          <w:b/>
          <w:bCs/>
          <w:i/>
          <w:iCs/>
        </w:rPr>
        <w:t>It is feasible and efficient with autonomously/implicitly activation for preconfigured MG triggered by DCI/Timer based BWP switching.</w:t>
      </w:r>
    </w:p>
    <w:p w14:paraId="602590FE" w14:textId="53248DB3" w:rsidR="00C82F66" w:rsidRPr="001366F8" w:rsidRDefault="00F80CE6" w:rsidP="001366F8">
      <w:pPr>
        <w:rPr>
          <w:rFonts w:cstheme="minorHAnsi"/>
          <w:color w:val="0070C0"/>
        </w:rPr>
      </w:pPr>
      <w:r w:rsidRPr="00766B46">
        <w:rPr>
          <w:rFonts w:cstheme="minorHAnsi"/>
        </w:rPr>
        <w:t>Meanwhile,</w:t>
      </w:r>
      <w:r w:rsidR="00EF13E4" w:rsidRPr="00766B46">
        <w:rPr>
          <w:rFonts w:cstheme="minorHAnsi"/>
        </w:rPr>
        <w:t xml:space="preserve"> some concerns </w:t>
      </w:r>
      <w:r w:rsidR="00960F33" w:rsidRPr="00766B46">
        <w:rPr>
          <w:rFonts w:cstheme="minorHAnsi"/>
        </w:rPr>
        <w:t xml:space="preserve">were raised </w:t>
      </w:r>
      <w:r w:rsidR="00814A37" w:rsidRPr="00766B46">
        <w:rPr>
          <w:rFonts w:cstheme="minorHAnsi"/>
        </w:rPr>
        <w:t xml:space="preserve">on the ambiguity of UE and NW understanding </w:t>
      </w:r>
      <w:r w:rsidR="009114BB" w:rsidRPr="00766B46">
        <w:rPr>
          <w:rFonts w:cstheme="minorHAnsi"/>
        </w:rPr>
        <w:t xml:space="preserve">on </w:t>
      </w:r>
      <w:r w:rsidR="00442C6B" w:rsidRPr="00766B46">
        <w:rPr>
          <w:rFonts w:cstheme="minorHAnsi"/>
        </w:rPr>
        <w:t>the availability</w:t>
      </w:r>
      <w:r w:rsidR="001D6210" w:rsidRPr="00766B46">
        <w:rPr>
          <w:rFonts w:cstheme="minorHAnsi"/>
        </w:rPr>
        <w:t xml:space="preserve"> of activated MG. Therefore, alternatively, </w:t>
      </w:r>
      <w:r w:rsidR="0074722A" w:rsidRPr="00766B46">
        <w:rPr>
          <w:rFonts w:cstheme="minorHAnsi"/>
        </w:rPr>
        <w:t>the pre-defined activation/deactivation</w:t>
      </w:r>
      <w:r w:rsidR="00FF2BCC" w:rsidRPr="00766B46">
        <w:rPr>
          <w:rFonts w:cstheme="minorHAnsi"/>
        </w:rPr>
        <w:t xml:space="preserve"> indication bitmap</w:t>
      </w:r>
      <w:r w:rsidR="00F57F81" w:rsidRPr="00766B46">
        <w:rPr>
          <w:rFonts w:cstheme="minorHAnsi"/>
        </w:rPr>
        <w:t xml:space="preserve"> for all candidate </w:t>
      </w:r>
      <w:r w:rsidR="005D1963" w:rsidRPr="00766B46">
        <w:rPr>
          <w:rFonts w:cstheme="minorHAnsi"/>
        </w:rPr>
        <w:t xml:space="preserve">BWP can be </w:t>
      </w:r>
      <w:r w:rsidR="00FE7214" w:rsidRPr="00766B46">
        <w:rPr>
          <w:rFonts w:cstheme="minorHAnsi"/>
        </w:rPr>
        <w:t xml:space="preserve">used. </w:t>
      </w:r>
      <w:r w:rsidR="00C82F66" w:rsidRPr="00766B46">
        <w:rPr>
          <w:rFonts w:cstheme="minorHAnsi"/>
        </w:rPr>
        <w:t>For an example, since when UE’s BWP being configured, there are 4 candidates BWP. That is such pre-configured MG activation indication can be set for all possible BWPs being switched.</w:t>
      </w:r>
      <w:r w:rsidR="00C82F66" w:rsidRPr="001366F8">
        <w:rPr>
          <w:rFonts w:cstheme="minorHAnsi"/>
          <w:color w:val="0070C0"/>
        </w:rPr>
        <w:t xml:space="preserve"> </w:t>
      </w:r>
    </w:p>
    <w:tbl>
      <w:tblPr>
        <w:tblW w:w="3840" w:type="dxa"/>
        <w:jc w:val="center"/>
        <w:tblLook w:val="04A0" w:firstRow="1" w:lastRow="0" w:firstColumn="1" w:lastColumn="0" w:noHBand="0" w:noVBand="1"/>
      </w:tblPr>
      <w:tblGrid>
        <w:gridCol w:w="960"/>
        <w:gridCol w:w="960"/>
        <w:gridCol w:w="960"/>
        <w:gridCol w:w="960"/>
      </w:tblGrid>
      <w:tr w:rsidR="00C82F66" w:rsidRPr="001366F8" w14:paraId="4DFE2AE2" w14:textId="77777777" w:rsidTr="00576651">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3842BB" w14:textId="77777777" w:rsidR="00C82F66" w:rsidRPr="00766B46" w:rsidRDefault="00C82F66" w:rsidP="001366F8">
            <w:pPr>
              <w:rPr>
                <w:rFonts w:cstheme="minorHAnsi"/>
              </w:rPr>
            </w:pPr>
            <w:r w:rsidRPr="00766B46">
              <w:rPr>
                <w:rFonts w:cstheme="minorHAnsi"/>
              </w:rPr>
              <w:lastRenderedPageBreak/>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3564CD56"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7262811"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DDC0D7D" w14:textId="77777777" w:rsidR="00C82F66" w:rsidRPr="00766B46" w:rsidRDefault="00C82F66" w:rsidP="001366F8">
            <w:pPr>
              <w:rPr>
                <w:rFonts w:cstheme="minorHAnsi"/>
              </w:rPr>
            </w:pPr>
            <w:r w:rsidRPr="00766B46">
              <w:rPr>
                <w:rFonts w:cstheme="minorHAnsi"/>
              </w:rPr>
              <w:t>ON/OFF</w:t>
            </w:r>
          </w:p>
        </w:tc>
      </w:tr>
      <w:tr w:rsidR="00C82F66" w:rsidRPr="001366F8" w14:paraId="46360A7D" w14:textId="77777777" w:rsidTr="00576651">
        <w:trPr>
          <w:trHeight w:val="290"/>
          <w:jc w:val="center"/>
        </w:trPr>
        <w:tc>
          <w:tcPr>
            <w:tcW w:w="960" w:type="dxa"/>
            <w:tcBorders>
              <w:top w:val="nil"/>
              <w:left w:val="nil"/>
              <w:bottom w:val="nil"/>
              <w:right w:val="nil"/>
            </w:tcBorders>
            <w:shd w:val="clear" w:color="auto" w:fill="auto"/>
            <w:noWrap/>
            <w:vAlign w:val="bottom"/>
            <w:hideMark/>
          </w:tcPr>
          <w:p w14:paraId="2ABFFBF7" w14:textId="77777777" w:rsidR="00C82F66" w:rsidRPr="00766B46" w:rsidRDefault="00C82F66" w:rsidP="001366F8">
            <w:pPr>
              <w:rPr>
                <w:rFonts w:cstheme="minorHAnsi"/>
              </w:rPr>
            </w:pPr>
            <w:r w:rsidRPr="00766B46">
              <w:rPr>
                <w:rFonts w:cstheme="minorHAnsi"/>
              </w:rPr>
              <w:t>for BWP1</w:t>
            </w:r>
          </w:p>
        </w:tc>
        <w:tc>
          <w:tcPr>
            <w:tcW w:w="960" w:type="dxa"/>
            <w:tcBorders>
              <w:top w:val="nil"/>
              <w:left w:val="nil"/>
              <w:bottom w:val="nil"/>
              <w:right w:val="nil"/>
            </w:tcBorders>
            <w:shd w:val="clear" w:color="auto" w:fill="auto"/>
            <w:noWrap/>
            <w:vAlign w:val="bottom"/>
            <w:hideMark/>
          </w:tcPr>
          <w:p w14:paraId="223200BC" w14:textId="77777777" w:rsidR="00C82F66" w:rsidRPr="00766B46" w:rsidRDefault="00C82F66" w:rsidP="001366F8">
            <w:pPr>
              <w:rPr>
                <w:rFonts w:cstheme="minorHAnsi"/>
              </w:rPr>
            </w:pPr>
            <w:r w:rsidRPr="00766B46">
              <w:rPr>
                <w:rFonts w:cstheme="minorHAnsi"/>
              </w:rPr>
              <w:t>for BWP2</w:t>
            </w:r>
          </w:p>
        </w:tc>
        <w:tc>
          <w:tcPr>
            <w:tcW w:w="960" w:type="dxa"/>
            <w:tcBorders>
              <w:top w:val="nil"/>
              <w:left w:val="nil"/>
              <w:bottom w:val="nil"/>
              <w:right w:val="nil"/>
            </w:tcBorders>
            <w:shd w:val="clear" w:color="auto" w:fill="auto"/>
            <w:noWrap/>
            <w:vAlign w:val="bottom"/>
            <w:hideMark/>
          </w:tcPr>
          <w:p w14:paraId="7352E324" w14:textId="77777777" w:rsidR="00C82F66" w:rsidRPr="00766B46" w:rsidRDefault="00C82F66" w:rsidP="001366F8">
            <w:pPr>
              <w:rPr>
                <w:rFonts w:cstheme="minorHAnsi"/>
              </w:rPr>
            </w:pPr>
            <w:r w:rsidRPr="00766B46">
              <w:rPr>
                <w:rFonts w:cstheme="minorHAnsi"/>
              </w:rPr>
              <w:t>for BWP3</w:t>
            </w:r>
          </w:p>
        </w:tc>
        <w:tc>
          <w:tcPr>
            <w:tcW w:w="960" w:type="dxa"/>
            <w:tcBorders>
              <w:top w:val="nil"/>
              <w:left w:val="nil"/>
              <w:bottom w:val="nil"/>
              <w:right w:val="nil"/>
            </w:tcBorders>
            <w:shd w:val="clear" w:color="auto" w:fill="auto"/>
            <w:noWrap/>
            <w:vAlign w:val="bottom"/>
            <w:hideMark/>
          </w:tcPr>
          <w:p w14:paraId="4DE0DAC8" w14:textId="77777777" w:rsidR="00C82F66" w:rsidRPr="00766B46" w:rsidRDefault="00C82F66" w:rsidP="001366F8">
            <w:pPr>
              <w:rPr>
                <w:rFonts w:cstheme="minorHAnsi"/>
              </w:rPr>
            </w:pPr>
            <w:r w:rsidRPr="00766B46">
              <w:rPr>
                <w:rFonts w:cstheme="minorHAnsi"/>
              </w:rPr>
              <w:t>for BWP4</w:t>
            </w:r>
          </w:p>
        </w:tc>
      </w:tr>
    </w:tbl>
    <w:p w14:paraId="223D4377" w14:textId="279FB9CB" w:rsidR="00C82F66" w:rsidRPr="00766B46" w:rsidRDefault="00766B46" w:rsidP="00766B46">
      <w:pPr>
        <w:jc w:val="center"/>
        <w:rPr>
          <w:rFonts w:cstheme="minorHAnsi"/>
        </w:rPr>
      </w:pPr>
      <w:r w:rsidRPr="00766B46">
        <w:rPr>
          <w:rFonts w:cstheme="minorHAnsi"/>
        </w:rPr>
        <w:t>Figure 3.</w:t>
      </w:r>
      <w:r>
        <w:rPr>
          <w:rFonts w:cstheme="minorHAnsi"/>
        </w:rPr>
        <w:t xml:space="preserve"> Pre-MG activation/deactivation indications</w:t>
      </w:r>
    </w:p>
    <w:p w14:paraId="5CE0165F" w14:textId="14622C1D" w:rsidR="00F80CE6" w:rsidRPr="00766B46" w:rsidRDefault="00C82F66" w:rsidP="00C82F66">
      <w:r w:rsidRPr="00766B46">
        <w:rPr>
          <w:rFonts w:cstheme="minorHAnsi"/>
        </w:rPr>
        <w:t xml:space="preserve">When initially BWP configuration, the serving gNB also needs to configure the pre-configure MG and other legacy MG. Based on the knowledge of both the measurement object and active default BWP, the network can indicate which bit in this bit map shall be ON or OFF. </w:t>
      </w:r>
      <w:r w:rsidR="00E06EF0" w:rsidRPr="00766B46">
        <w:rPr>
          <w:rFonts w:cstheme="minorHAnsi"/>
        </w:rPr>
        <w:t xml:space="preserve">Therefore, from the </w:t>
      </w:r>
      <w:r w:rsidR="000E669C" w:rsidRPr="00766B46">
        <w:rPr>
          <w:rFonts w:cstheme="minorHAnsi"/>
        </w:rPr>
        <w:t xml:space="preserve">both </w:t>
      </w:r>
      <w:r w:rsidR="00507BC3" w:rsidRPr="00766B46">
        <w:rPr>
          <w:rFonts w:cstheme="minorHAnsi"/>
        </w:rPr>
        <w:t xml:space="preserve">singling overhead </w:t>
      </w:r>
      <w:r w:rsidR="00D66FF9" w:rsidRPr="00766B46">
        <w:rPr>
          <w:rFonts w:cstheme="minorHAnsi"/>
        </w:rPr>
        <w:t xml:space="preserve">and measurement latency </w:t>
      </w:r>
      <w:r w:rsidR="00507BC3" w:rsidRPr="00766B46">
        <w:rPr>
          <w:rFonts w:cstheme="minorHAnsi"/>
        </w:rPr>
        <w:t xml:space="preserve">reduction </w:t>
      </w:r>
      <w:r w:rsidR="000E669C" w:rsidRPr="00766B46">
        <w:rPr>
          <w:rFonts w:cstheme="minorHAnsi"/>
        </w:rPr>
        <w:t xml:space="preserve">perspective </w:t>
      </w:r>
      <w:r w:rsidR="00507BC3" w:rsidRPr="00766B46">
        <w:rPr>
          <w:rFonts w:cstheme="minorHAnsi"/>
        </w:rPr>
        <w:t>it is better to activate these preconfigured MGs autonomously</w:t>
      </w:r>
      <w:r w:rsidR="00507BC3" w:rsidRPr="00766B46">
        <w:t xml:space="preserve">. </w:t>
      </w:r>
    </w:p>
    <w:p w14:paraId="70B221DA" w14:textId="26626548" w:rsidR="00182ACD" w:rsidRPr="00766B46" w:rsidRDefault="00182ACD" w:rsidP="00182ACD">
      <w:r w:rsidRPr="00766B46">
        <w:rPr>
          <w:b/>
          <w:bCs/>
          <w:i/>
          <w:iCs/>
          <w:u w:val="single"/>
        </w:rPr>
        <w:t xml:space="preserve">Proposal </w:t>
      </w:r>
      <w:r w:rsidR="00766B46">
        <w:rPr>
          <w:b/>
          <w:bCs/>
          <w:i/>
          <w:iCs/>
          <w:u w:val="single"/>
        </w:rPr>
        <w:t>4</w:t>
      </w:r>
      <w:r w:rsidRPr="00766B46">
        <w:rPr>
          <w:b/>
          <w:bCs/>
          <w:i/>
          <w:iCs/>
          <w:u w:val="single"/>
        </w:rPr>
        <w:t>a</w:t>
      </w:r>
      <w:r w:rsidRPr="00766B46">
        <w:t xml:space="preserve">: </w:t>
      </w:r>
      <w:r w:rsidRPr="00766B46">
        <w:rPr>
          <w:b/>
          <w:bCs/>
          <w:i/>
          <w:iCs/>
        </w:rPr>
        <w:t>It is feasible and efficient with autonomously/implicitly activation for preconfigured MG triggered by DCI/Timer based BWP switching</w:t>
      </w:r>
      <w:r w:rsidR="0006102F" w:rsidRPr="00766B46">
        <w:rPr>
          <w:b/>
          <w:bCs/>
          <w:i/>
          <w:iCs/>
        </w:rPr>
        <w:t xml:space="preserve"> </w:t>
      </w:r>
      <w:r w:rsidR="00586C0D" w:rsidRPr="00766B46">
        <w:rPr>
          <w:b/>
          <w:bCs/>
          <w:i/>
          <w:iCs/>
        </w:rPr>
        <w:t xml:space="preserve">and under </w:t>
      </w:r>
      <w:r w:rsidR="001C3537" w:rsidRPr="00766B46">
        <w:rPr>
          <w:b/>
          <w:bCs/>
          <w:i/>
          <w:iCs/>
        </w:rPr>
        <w:t>NW preconfigured indications.</w:t>
      </w:r>
      <w:r w:rsidR="0006102F" w:rsidRPr="00766B46">
        <w:rPr>
          <w:b/>
          <w:bCs/>
          <w:i/>
          <w:iCs/>
        </w:rPr>
        <w:t xml:space="preserve"> </w:t>
      </w:r>
    </w:p>
    <w:p w14:paraId="111F1696" w14:textId="77777777" w:rsidR="00182ACD" w:rsidRPr="008C746A" w:rsidRDefault="00182ACD" w:rsidP="0001254A"/>
    <w:p w14:paraId="2828E9A2" w14:textId="21AD0427" w:rsidR="00C84D22" w:rsidRDefault="00916F34" w:rsidP="00E16C70">
      <w:pPr>
        <w:pStyle w:val="Heading1"/>
        <w:numPr>
          <w:ilvl w:val="0"/>
          <w:numId w:val="2"/>
        </w:numPr>
        <w:rPr>
          <w:rFonts w:asciiTheme="minorHAnsi" w:hAnsiTheme="minorHAnsi" w:cstheme="minorHAnsi"/>
          <w:lang w:eastAsia="zh-CN"/>
        </w:rPr>
      </w:pPr>
      <w:bookmarkStart w:id="5" w:name="OLE_LINK14"/>
      <w:bookmarkStart w:id="6" w:name="OLE_LINK15"/>
      <w:r w:rsidRPr="0021703C">
        <w:rPr>
          <w:rFonts w:asciiTheme="minorHAnsi" w:hAnsiTheme="minorHAnsi" w:cstheme="minorHAnsi"/>
          <w:lang w:eastAsia="zh-CN"/>
        </w:rPr>
        <w:t>RRM Requirements</w:t>
      </w:r>
    </w:p>
    <w:p w14:paraId="0584FE26" w14:textId="5F013DCD" w:rsidR="00DF21D2" w:rsidRDefault="00800956" w:rsidP="00DF21D2">
      <w:pPr>
        <w:rPr>
          <w:lang w:val="en-GB"/>
        </w:rPr>
      </w:pPr>
      <w:r>
        <w:rPr>
          <w:lang w:val="en-GB"/>
        </w:rPr>
        <w:t>Regarding to the potential RRM requirements impact due to the preconfigured MG, the following issues were discussed in the last meeting.</w:t>
      </w:r>
    </w:p>
    <w:tbl>
      <w:tblPr>
        <w:tblStyle w:val="TableGrid"/>
        <w:tblW w:w="0" w:type="auto"/>
        <w:tblLook w:val="04A0" w:firstRow="1" w:lastRow="0" w:firstColumn="1" w:lastColumn="0" w:noHBand="0" w:noVBand="1"/>
      </w:tblPr>
      <w:tblGrid>
        <w:gridCol w:w="9629"/>
      </w:tblGrid>
      <w:tr w:rsidR="00DF21D2" w14:paraId="114BD407" w14:textId="77777777" w:rsidTr="00DF21D2">
        <w:tc>
          <w:tcPr>
            <w:tcW w:w="9629" w:type="dxa"/>
          </w:tcPr>
          <w:p w14:paraId="2CFDDB55" w14:textId="77777777" w:rsidR="00650D90" w:rsidRPr="00650D90" w:rsidRDefault="00650D90" w:rsidP="00650D90">
            <w:pPr>
              <w:numPr>
                <w:ilvl w:val="0"/>
                <w:numId w:val="26"/>
              </w:numPr>
            </w:pPr>
            <w:r w:rsidRPr="00650D90">
              <w:t xml:space="preserve">FFS on </w:t>
            </w:r>
            <w:r w:rsidRPr="00650D90">
              <w:rPr>
                <w:b/>
                <w:bCs/>
              </w:rPr>
              <w:t>activation/deactivation delay</w:t>
            </w:r>
          </w:p>
          <w:p w14:paraId="21D40F9E" w14:textId="77777777" w:rsidR="00650D90" w:rsidRPr="00650D90" w:rsidRDefault="00650D90" w:rsidP="00650D90">
            <w:pPr>
              <w:numPr>
                <w:ilvl w:val="1"/>
                <w:numId w:val="26"/>
              </w:numPr>
            </w:pPr>
            <w:r w:rsidRPr="00650D90">
              <w:t>Option 1: No separated activation delay for the pre-configured MG activation/deactivation</w:t>
            </w:r>
          </w:p>
          <w:p w14:paraId="5F67DBAA" w14:textId="77777777" w:rsidR="00650D90" w:rsidRPr="00650D90" w:rsidRDefault="00650D90" w:rsidP="00650D90">
            <w:pPr>
              <w:numPr>
                <w:ilvl w:val="1"/>
                <w:numId w:val="26"/>
              </w:numPr>
            </w:pPr>
            <w:r w:rsidRPr="00650D90">
              <w:t>Option 2</w:t>
            </w:r>
            <w:r w:rsidRPr="00650D90">
              <w:rPr>
                <w:lang w:val="en-GB"/>
              </w:rPr>
              <w:t>: some transition time (</w:t>
            </w:r>
            <w:r w:rsidRPr="00650D90">
              <w:rPr>
                <w:lang w:val="en-GB"/>
              </w:rPr>
              <w:sym w:font="Symbol" w:char="F044"/>
            </w:r>
            <w:r w:rsidRPr="00650D90">
              <w:rPr>
                <w:lang w:val="en-GB"/>
              </w:rPr>
              <w:t>T) shall be included in the pre-configured MG activation/deactivation time.</w:t>
            </w:r>
          </w:p>
          <w:p w14:paraId="2E62FC99" w14:textId="77777777" w:rsidR="00650D90" w:rsidRPr="00650D90" w:rsidRDefault="00650D90" w:rsidP="00650D90">
            <w:pPr>
              <w:numPr>
                <w:ilvl w:val="1"/>
                <w:numId w:val="26"/>
              </w:numPr>
            </w:pPr>
            <w:r w:rsidRPr="00650D90">
              <w:rPr>
                <w:lang w:val="en-GB"/>
              </w:rPr>
              <w:t xml:space="preserve">Option 2a </w:t>
            </w:r>
          </w:p>
          <w:p w14:paraId="26814C61" w14:textId="77777777" w:rsidR="00650D90" w:rsidRPr="00650D90" w:rsidRDefault="00650D90" w:rsidP="00650D90">
            <w:pPr>
              <w:numPr>
                <w:ilvl w:val="2"/>
                <w:numId w:val="26"/>
              </w:numPr>
            </w:pPr>
            <w:r w:rsidRPr="00650D90">
              <w:t>MG deactivation delay of [Y]ms is defined from the DCI of BWP switch is received to the earliest time instant when MG can be aborted.</w:t>
            </w:r>
          </w:p>
          <w:p w14:paraId="495BF410" w14:textId="77777777" w:rsidR="00650D90" w:rsidRPr="00650D90" w:rsidRDefault="00650D90" w:rsidP="00650D90">
            <w:pPr>
              <w:numPr>
                <w:ilvl w:val="2"/>
                <w:numId w:val="26"/>
              </w:numPr>
            </w:pPr>
            <w:r w:rsidRPr="00650D90">
              <w:t xml:space="preserve">MG activation delay of [X]ms is defined from the completion of target BWP activation to the earliest time instant when a MG can be entered. </w:t>
            </w:r>
          </w:p>
          <w:p w14:paraId="67AEE6F2" w14:textId="77777777" w:rsidR="00650D90" w:rsidRPr="00650D90" w:rsidRDefault="00650D90" w:rsidP="00650D90">
            <w:pPr>
              <w:numPr>
                <w:ilvl w:val="2"/>
                <w:numId w:val="26"/>
              </w:numPr>
            </w:pPr>
            <w:r w:rsidRPr="00650D90">
              <w:t>No requirements shall be defined for the measurements within the gaps during [Y] and/or [X]ms</w:t>
            </w:r>
          </w:p>
          <w:p w14:paraId="3BDEC9A6" w14:textId="77777777" w:rsidR="00650D90" w:rsidRPr="00650D90" w:rsidRDefault="00650D90" w:rsidP="00650D90">
            <w:pPr>
              <w:numPr>
                <w:ilvl w:val="1"/>
                <w:numId w:val="26"/>
              </w:numPr>
            </w:pPr>
            <w:r w:rsidRPr="00650D90">
              <w:rPr>
                <w:lang w:val="en-GB"/>
              </w:rPr>
              <w:t xml:space="preserve">Option 2b </w:t>
            </w:r>
            <w:proofErr w:type="gramStart"/>
            <w:r w:rsidRPr="00650D90">
              <w:rPr>
                <w:lang w:val="en-GB"/>
              </w:rPr>
              <w:t>The</w:t>
            </w:r>
            <w:proofErr w:type="gramEnd"/>
            <w:r w:rsidRPr="00650D90">
              <w:rPr>
                <w:lang w:val="en-GB"/>
              </w:rPr>
              <w:t xml:space="preserve"> pre-configured delay includes BWP switch delay with additional validation time. The validation time is 20ms.</w:t>
            </w:r>
          </w:p>
          <w:p w14:paraId="6CEAC92F" w14:textId="77777777" w:rsidR="00650D90" w:rsidRPr="00650D90" w:rsidRDefault="00650D90" w:rsidP="00650D90">
            <w:pPr>
              <w:numPr>
                <w:ilvl w:val="1"/>
                <w:numId w:val="26"/>
              </w:numPr>
            </w:pPr>
            <w:r w:rsidRPr="00650D90">
              <w:rPr>
                <w:lang w:val="en-GB"/>
              </w:rPr>
              <w:t>Others</w:t>
            </w:r>
          </w:p>
          <w:p w14:paraId="0634EECA" w14:textId="77777777" w:rsidR="00650D90" w:rsidRPr="00650D90" w:rsidRDefault="00650D90" w:rsidP="00650D90">
            <w:pPr>
              <w:numPr>
                <w:ilvl w:val="0"/>
                <w:numId w:val="26"/>
              </w:numPr>
            </w:pPr>
            <w:r w:rsidRPr="00650D90">
              <w:rPr>
                <w:b/>
                <w:bCs/>
              </w:rPr>
              <w:t>FFS on measurement period for the measurements with the pre-configured MGs</w:t>
            </w:r>
          </w:p>
          <w:p w14:paraId="37B95F46" w14:textId="77777777" w:rsidR="00650D90" w:rsidRPr="00650D90" w:rsidRDefault="00650D90" w:rsidP="00650D90">
            <w:pPr>
              <w:numPr>
                <w:ilvl w:val="0"/>
                <w:numId w:val="26"/>
              </w:numPr>
            </w:pPr>
            <w:r w:rsidRPr="00650D90">
              <w:rPr>
                <w:b/>
                <w:bCs/>
              </w:rPr>
              <w:t>FFS on transitions between gapless and gap-based measurement procedures during ongoing measurements</w:t>
            </w:r>
            <w:r w:rsidRPr="00650D90">
              <w:rPr>
                <w:i/>
                <w:iCs/>
              </w:rPr>
              <w:t xml:space="preserve"> </w:t>
            </w:r>
          </w:p>
          <w:p w14:paraId="5D88DA7E" w14:textId="77777777" w:rsidR="00650D90" w:rsidRPr="00650D90" w:rsidRDefault="00650D90" w:rsidP="00650D90">
            <w:pPr>
              <w:numPr>
                <w:ilvl w:val="1"/>
                <w:numId w:val="26"/>
              </w:numPr>
            </w:pPr>
            <w:r w:rsidRPr="00650D90">
              <w:t>Option 1:</w:t>
            </w:r>
          </w:p>
          <w:p w14:paraId="6632FA59" w14:textId="77777777" w:rsidR="00650D90" w:rsidRPr="00650D90" w:rsidRDefault="00650D90" w:rsidP="00650D90">
            <w:pPr>
              <w:numPr>
                <w:ilvl w:val="2"/>
                <w:numId w:val="26"/>
              </w:numPr>
            </w:pPr>
            <w:r w:rsidRPr="00650D90">
              <w:rPr>
                <w:lang w:val="en-GB"/>
              </w:rPr>
              <w:t>RAN4 is to investigate the maximum number of transitions (N</w:t>
            </w:r>
            <w:proofErr w:type="gramStart"/>
            <w:r w:rsidRPr="00650D90">
              <w:rPr>
                <w:vertAlign w:val="subscript"/>
                <w:lang w:val="en-GB"/>
              </w:rPr>
              <w:t>1,max</w:t>
            </w:r>
            <w:proofErr w:type="gramEnd"/>
            <w:r w:rsidRPr="00650D90">
              <w:rPr>
                <w:lang w:val="en-GB"/>
              </w:rPr>
              <w:t xml:space="preserve">) allowed for switching from gapless measurement procedure to gap-based measurement procedure during the ongoing measurement. </w:t>
            </w:r>
          </w:p>
          <w:p w14:paraId="4CBB1BB9" w14:textId="77777777" w:rsidR="00650D90" w:rsidRPr="00650D90" w:rsidRDefault="00650D90" w:rsidP="00650D90">
            <w:pPr>
              <w:numPr>
                <w:ilvl w:val="2"/>
                <w:numId w:val="26"/>
              </w:numPr>
            </w:pPr>
            <w:r w:rsidRPr="00650D90">
              <w:rPr>
                <w:lang w:val="en-GB"/>
              </w:rPr>
              <w:lastRenderedPageBreak/>
              <w:t>RAN4 is to investigate the maximum number of transitions (N</w:t>
            </w:r>
            <w:proofErr w:type="gramStart"/>
            <w:r w:rsidRPr="00650D90">
              <w:rPr>
                <w:vertAlign w:val="subscript"/>
                <w:lang w:val="en-GB"/>
              </w:rPr>
              <w:t>2,max</w:t>
            </w:r>
            <w:proofErr w:type="gramEnd"/>
            <w:r w:rsidRPr="00650D90">
              <w:rPr>
                <w:lang w:val="en-GB"/>
              </w:rPr>
              <w:t>) allowed for switching from gap-based measurement procedure to gapless measurement procedure during the ongoing measurement</w:t>
            </w:r>
          </w:p>
          <w:p w14:paraId="4123578E" w14:textId="77777777" w:rsidR="00650D90" w:rsidRPr="00650D90" w:rsidRDefault="00650D90" w:rsidP="00650D90">
            <w:pPr>
              <w:numPr>
                <w:ilvl w:val="1"/>
                <w:numId w:val="26"/>
              </w:numPr>
            </w:pPr>
            <w:r w:rsidRPr="00650D90">
              <w:rPr>
                <w:lang w:val="en-GB"/>
              </w:rPr>
              <w:t>Option</w:t>
            </w:r>
            <w:proofErr w:type="gramStart"/>
            <w:r w:rsidRPr="00650D90">
              <w:rPr>
                <w:lang w:val="en-GB"/>
              </w:rPr>
              <w:t>2 :</w:t>
            </w:r>
            <w:proofErr w:type="gramEnd"/>
            <w:r w:rsidRPr="00650D90">
              <w:rPr>
                <w:lang w:val="en-GB"/>
              </w:rPr>
              <w:t xml:space="preserve"> No need</w:t>
            </w:r>
          </w:p>
          <w:p w14:paraId="03E2CA24" w14:textId="77777777" w:rsidR="00650D90" w:rsidRPr="00650D90" w:rsidRDefault="00650D90" w:rsidP="00650D90">
            <w:pPr>
              <w:numPr>
                <w:ilvl w:val="0"/>
                <w:numId w:val="26"/>
              </w:numPr>
            </w:pPr>
            <w:r w:rsidRPr="00650D90">
              <w:t xml:space="preserve">FFS on </w:t>
            </w:r>
            <w:r w:rsidRPr="00650D90">
              <w:rPr>
                <w:b/>
                <w:bCs/>
              </w:rPr>
              <w:t>scheduling restriction during pre-configured MGs when not used</w:t>
            </w:r>
            <w:r w:rsidRPr="00650D90">
              <w:rPr>
                <w:i/>
                <w:iCs/>
              </w:rPr>
              <w:t xml:space="preserve"> </w:t>
            </w:r>
          </w:p>
          <w:p w14:paraId="2E717B9B" w14:textId="77777777" w:rsidR="00650D90" w:rsidRPr="00650D90" w:rsidRDefault="00650D90" w:rsidP="00650D90">
            <w:pPr>
              <w:numPr>
                <w:ilvl w:val="1"/>
                <w:numId w:val="26"/>
              </w:numPr>
            </w:pPr>
            <w:r w:rsidRPr="00650D90">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529FA972" w14:textId="77777777" w:rsidR="00650D90" w:rsidRPr="00650D90" w:rsidRDefault="00650D90" w:rsidP="00650D90">
            <w:pPr>
              <w:numPr>
                <w:ilvl w:val="1"/>
                <w:numId w:val="26"/>
              </w:numPr>
            </w:pPr>
            <w:r w:rsidRPr="00650D90">
              <w:t>Option 1a: Existing scheduling restriction for RRM measurement without MG applies when pre-configured MG is deactivated</w:t>
            </w:r>
          </w:p>
          <w:p w14:paraId="523466D6" w14:textId="77777777" w:rsidR="00650D90" w:rsidRPr="00650D90" w:rsidRDefault="00650D90" w:rsidP="00650D90">
            <w:pPr>
              <w:numPr>
                <w:ilvl w:val="0"/>
                <w:numId w:val="26"/>
              </w:numPr>
            </w:pPr>
            <w:r w:rsidRPr="00650D90">
              <w:t xml:space="preserve">FFS on </w:t>
            </w:r>
            <w:r w:rsidRPr="00650D90">
              <w:rPr>
                <w:b/>
                <w:bCs/>
              </w:rPr>
              <w:t>UE behavior after deactivation of pre-configured MG</w:t>
            </w:r>
          </w:p>
          <w:p w14:paraId="6D2A7809" w14:textId="77777777" w:rsidR="00DF21D2" w:rsidRPr="00DF21D2" w:rsidRDefault="00DF21D2" w:rsidP="00DF21D2"/>
        </w:tc>
      </w:tr>
    </w:tbl>
    <w:p w14:paraId="3398D09D" w14:textId="77777777" w:rsidR="00DF21D2" w:rsidRPr="00650D90" w:rsidRDefault="00DF21D2" w:rsidP="00DF21D2"/>
    <w:p w14:paraId="3FCF0D12" w14:textId="32DBF493" w:rsidR="008403AF" w:rsidRDefault="00A60B66" w:rsidP="008403AF">
      <w:pPr>
        <w:rPr>
          <w:rFonts w:cstheme="minorHAnsi"/>
          <w:color w:val="000000"/>
        </w:rPr>
      </w:pPr>
      <w:proofErr w:type="gramStart"/>
      <w:r>
        <w:t>Overall</w:t>
      </w:r>
      <w:proofErr w:type="gramEnd"/>
      <w:r w:rsidR="004C7480">
        <w:t xml:space="preserve"> </w:t>
      </w:r>
      <w:r w:rsidR="008403AF">
        <w:t>before the more concreted discussion</w:t>
      </w:r>
      <w:r w:rsidR="00237228">
        <w:t>s</w:t>
      </w:r>
      <w:r w:rsidR="008403AF">
        <w:t xml:space="preserve"> on RAN4 requirements, the </w:t>
      </w:r>
      <w:r w:rsidR="008E5DD1">
        <w:t>possible</w:t>
      </w:r>
      <w:r w:rsidR="008403AF">
        <w:t xml:space="preserve"> mechanism to be used shall be </w:t>
      </w:r>
      <w:r w:rsidR="008E5DD1">
        <w:t>discussed in RAN4.</w:t>
      </w:r>
      <w:r w:rsidR="008403AF">
        <w:t xml:space="preserve"> Therefore, i</w:t>
      </w:r>
      <w:r w:rsidR="008403AF">
        <w:rPr>
          <w:rFonts w:cstheme="minorHAnsi"/>
          <w:color w:val="000000"/>
        </w:rPr>
        <w:t>n the figure below, the corresponding UE behavior was illustrated as an example.</w:t>
      </w:r>
    </w:p>
    <w:p w14:paraId="053541A3" w14:textId="1BBC0536"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64E877AE" w14:textId="2AE2683C" w:rsidR="00211966" w:rsidRDefault="00C325C7" w:rsidP="004D3541">
      <w:pPr>
        <w:overflowPunct w:val="0"/>
        <w:autoSpaceDE w:val="0"/>
        <w:autoSpaceDN w:val="0"/>
        <w:adjustRightInd w:val="0"/>
        <w:spacing w:after="180" w:line="240" w:lineRule="auto"/>
        <w:jc w:val="center"/>
        <w:textAlignment w:val="baseline"/>
        <w:rPr>
          <w:rFonts w:cstheme="minorHAnsi"/>
          <w:color w:val="000000"/>
        </w:rPr>
      </w:pPr>
      <w:r>
        <w:object w:dxaOrig="13091" w:dyaOrig="10871" w14:anchorId="7CF4817A">
          <v:shape id="_x0000_i1027" type="#_x0000_t75" style="width:481.55pt;height:399.75pt" o:ole="">
            <v:imagedata r:id="rId12" o:title=""/>
          </v:shape>
          <o:OLEObject Type="Embed" ProgID="Visio.Drawing.15" ShapeID="_x0000_i1027" DrawAspect="Content" ObjectID="_1682280029" r:id="rId13"/>
        </w:object>
      </w:r>
    </w:p>
    <w:p w14:paraId="4073B6AC" w14:textId="763FCB76" w:rsidR="004D3541" w:rsidRDefault="004D3541" w:rsidP="004D3541">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BC0CAA">
        <w:rPr>
          <w:rFonts w:cstheme="minorHAnsi"/>
          <w:color w:val="000000"/>
        </w:rPr>
        <w:t>4</w:t>
      </w:r>
      <w:r>
        <w:rPr>
          <w:rFonts w:cstheme="minorHAnsi"/>
          <w:color w:val="000000"/>
        </w:rPr>
        <w:t xml:space="preserve">. </w:t>
      </w:r>
      <w:r w:rsidR="00842C1D">
        <w:rPr>
          <w:rFonts w:cstheme="minorHAnsi"/>
          <w:color w:val="000000"/>
        </w:rPr>
        <w:t>UE behaviors when pre-configured MG used in NR</w:t>
      </w:r>
    </w:p>
    <w:p w14:paraId="6723B260" w14:textId="77777777"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0003B789" w14:textId="56F16AF1" w:rsidR="00797510" w:rsidRPr="00D5268C" w:rsidRDefault="00797510" w:rsidP="00C17A10">
      <w:r w:rsidRPr="00D5268C">
        <w:t xml:space="preserve">Based on the example of UE measurements with the preconfigured </w:t>
      </w:r>
      <w:r w:rsidRPr="00D5268C">
        <w:rPr>
          <w:rFonts w:hint="eastAsia"/>
        </w:rPr>
        <w:t>gap</w:t>
      </w:r>
      <w:r w:rsidRPr="00D5268C">
        <w:t xml:space="preserve"> above, the following </w:t>
      </w:r>
      <w:r w:rsidR="00D5268C" w:rsidRPr="00D5268C">
        <w:t>necessary RRM requirements can be studied.</w:t>
      </w:r>
    </w:p>
    <w:p w14:paraId="5AA1EF43" w14:textId="43ABEE6C" w:rsidR="00FB141B" w:rsidRPr="00DF21D2" w:rsidRDefault="000B2B72" w:rsidP="00DF21D2">
      <w:pPr>
        <w:pStyle w:val="Heading1"/>
        <w:numPr>
          <w:ilvl w:val="1"/>
          <w:numId w:val="2"/>
        </w:numPr>
        <w:rPr>
          <w:rFonts w:asciiTheme="minorHAnsi" w:hAnsiTheme="minorHAnsi" w:cstheme="minorHAnsi"/>
          <w:lang w:eastAsia="zh-CN"/>
        </w:rPr>
      </w:pPr>
      <w:r w:rsidRPr="00DF21D2">
        <w:rPr>
          <w:rFonts w:asciiTheme="minorHAnsi" w:hAnsiTheme="minorHAnsi" w:cstheme="minorHAnsi"/>
          <w:lang w:eastAsia="zh-CN"/>
        </w:rPr>
        <w:t xml:space="preserve">The </w:t>
      </w:r>
      <w:r w:rsidR="00C40F79" w:rsidRPr="00DF21D2">
        <w:rPr>
          <w:rFonts w:asciiTheme="minorHAnsi" w:hAnsiTheme="minorHAnsi" w:cstheme="minorHAnsi"/>
          <w:lang w:eastAsia="zh-CN"/>
        </w:rPr>
        <w:t xml:space="preserve">delay </w:t>
      </w:r>
      <w:r w:rsidR="002F35AD">
        <w:rPr>
          <w:rFonts w:asciiTheme="minorHAnsi" w:hAnsiTheme="minorHAnsi" w:cstheme="minorHAnsi"/>
          <w:lang w:eastAsia="zh-CN"/>
        </w:rPr>
        <w:t>of</w:t>
      </w:r>
      <w:r w:rsidR="00C40F79" w:rsidRPr="00DF21D2">
        <w:rPr>
          <w:rFonts w:asciiTheme="minorHAnsi" w:hAnsiTheme="minorHAnsi" w:cstheme="minorHAnsi"/>
          <w:lang w:eastAsia="zh-CN"/>
        </w:rPr>
        <w:t xml:space="preserve"> MG activation</w:t>
      </w:r>
    </w:p>
    <w:p w14:paraId="1164BC5A" w14:textId="1297B5B1" w:rsidR="00C40F79" w:rsidRDefault="00237107" w:rsidP="00FB141B">
      <w:pPr>
        <w:overflowPunct w:val="0"/>
        <w:autoSpaceDE w:val="0"/>
        <w:autoSpaceDN w:val="0"/>
        <w:adjustRightInd w:val="0"/>
        <w:spacing w:after="180" w:line="240" w:lineRule="auto"/>
        <w:textAlignment w:val="baseline"/>
        <w:rPr>
          <w:rFonts w:cstheme="minorHAnsi"/>
          <w:color w:val="000000"/>
        </w:rPr>
      </w:pPr>
      <w:r>
        <w:rPr>
          <w:rFonts w:cstheme="minorHAnsi"/>
          <w:color w:val="000000"/>
        </w:rPr>
        <w:t>I</w:t>
      </w:r>
      <w:r w:rsidR="00C40F79" w:rsidRPr="00C40F79">
        <w:rPr>
          <w:rFonts w:cstheme="minorHAnsi"/>
          <w:color w:val="000000"/>
        </w:rPr>
        <w:t xml:space="preserve">n the step </w:t>
      </w:r>
      <w:r w:rsidR="00F32A23">
        <w:rPr>
          <w:rFonts w:cstheme="minorHAnsi"/>
          <w:color w:val="000000"/>
        </w:rPr>
        <w:fldChar w:fldCharType="begin"/>
      </w:r>
      <w:r w:rsidR="00F32A23">
        <w:rPr>
          <w:rFonts w:cstheme="minorHAnsi"/>
          <w:color w:val="000000"/>
        </w:rPr>
        <w:instrText xml:space="preserve"> </w:instrText>
      </w:r>
      <w:r w:rsidR="00F32A23">
        <w:rPr>
          <w:rFonts w:cstheme="minorHAnsi" w:hint="eastAsia"/>
          <w:color w:val="000000"/>
        </w:rPr>
        <w:instrText>= 2 \* GB3</w:instrText>
      </w:r>
      <w:r w:rsidR="00F32A23">
        <w:rPr>
          <w:rFonts w:cstheme="minorHAnsi"/>
          <w:color w:val="000000"/>
        </w:rPr>
        <w:instrText xml:space="preserve"> </w:instrText>
      </w:r>
      <w:r w:rsidR="00F32A23">
        <w:rPr>
          <w:rFonts w:cstheme="minorHAnsi"/>
          <w:color w:val="000000"/>
        </w:rPr>
        <w:fldChar w:fldCharType="separate"/>
      </w:r>
      <w:r w:rsidR="00F32A23">
        <w:rPr>
          <w:rFonts w:cstheme="minorHAnsi" w:hint="eastAsia"/>
          <w:noProof/>
          <w:color w:val="000000"/>
        </w:rPr>
        <w:t>②</w:t>
      </w:r>
      <w:r w:rsidR="00F32A23">
        <w:rPr>
          <w:rFonts w:cstheme="minorHAnsi"/>
          <w:color w:val="000000"/>
        </w:rPr>
        <w:fldChar w:fldCharType="end"/>
      </w:r>
      <w:r w:rsidR="00C40F79" w:rsidRPr="00C40F79">
        <w:rPr>
          <w:rFonts w:cstheme="minorHAnsi"/>
          <w:color w:val="000000"/>
        </w:rPr>
        <w:t xml:space="preserve">, when the pre-configured MG was activated after BWP switching, </w:t>
      </w:r>
      <w:r w:rsidR="008E5DD1">
        <w:rPr>
          <w:rFonts w:cstheme="minorHAnsi"/>
          <w:color w:val="000000"/>
        </w:rPr>
        <w:t xml:space="preserve">generally </w:t>
      </w:r>
      <w:r w:rsidR="00C40F79" w:rsidRPr="00C40F79">
        <w:rPr>
          <w:rFonts w:cstheme="minorHAnsi"/>
          <w:color w:val="000000"/>
        </w:rPr>
        <w:t>the delay for MG activation shall be specified</w:t>
      </w:r>
      <w:r>
        <w:rPr>
          <w:rFonts w:cstheme="minorHAnsi"/>
          <w:color w:val="000000"/>
        </w:rPr>
        <w:t xml:space="preserve"> as BWP switching delay in </w:t>
      </w:r>
      <w:r w:rsidR="00842A6D">
        <w:rPr>
          <w:rFonts w:cstheme="minorHAnsi"/>
          <w:color w:val="000000"/>
        </w:rPr>
        <w:t>TS</w:t>
      </w:r>
      <w:r>
        <w:rPr>
          <w:rFonts w:cstheme="minorHAnsi"/>
          <w:color w:val="000000"/>
        </w:rPr>
        <w:t>38.133</w:t>
      </w:r>
      <w:r w:rsidR="00842A6D">
        <w:rPr>
          <w:rFonts w:cstheme="minorHAnsi"/>
          <w:color w:val="000000"/>
        </w:rPr>
        <w:t xml:space="preserve"> [3]</w:t>
      </w:r>
      <w:r>
        <w:rPr>
          <w:rFonts w:cstheme="minorHAnsi"/>
          <w:color w:val="000000"/>
        </w:rPr>
        <w:t>.</w:t>
      </w:r>
    </w:p>
    <w:p w14:paraId="414C0F04" w14:textId="77777777" w:rsidR="001F7073" w:rsidRDefault="001F7073" w:rsidP="001F7073">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However, in our view, the extra DCI for pre-configured MG will impact </w:t>
      </w:r>
      <w:r>
        <w:rPr>
          <w:rFonts w:cstheme="minorHAnsi" w:hint="eastAsia"/>
          <w:color w:val="000000"/>
        </w:rPr>
        <w:t>RA</w:t>
      </w:r>
      <w:r>
        <w:rPr>
          <w:rFonts w:cstheme="minorHAnsi"/>
          <w:color w:val="000000"/>
        </w:rPr>
        <w:t>N</w:t>
      </w:r>
      <w:r>
        <w:rPr>
          <w:rFonts w:cstheme="minorHAnsi" w:hint="eastAsia"/>
          <w:color w:val="000000"/>
        </w:rPr>
        <w:t>1</w:t>
      </w:r>
      <w:r>
        <w:rPr>
          <w:rFonts w:cstheme="minorHAnsi"/>
          <w:color w:val="000000"/>
        </w:rPr>
        <w:t xml:space="preserve"> standardization works significantly. It is preferred that UE can autonomously activate these pre-configured gaps by “BWP switching DCI” in Rel15. </w:t>
      </w:r>
    </w:p>
    <w:p w14:paraId="6EB8930E" w14:textId="0D8B3B86" w:rsidR="00B9170B" w:rsidRDefault="00B9170B" w:rsidP="00B9170B">
      <w:pPr>
        <w:overflowPunct w:val="0"/>
        <w:autoSpaceDE w:val="0"/>
        <w:autoSpaceDN w:val="0"/>
        <w:adjustRightInd w:val="0"/>
        <w:spacing w:after="180" w:line="240" w:lineRule="auto"/>
        <w:textAlignment w:val="baseline"/>
        <w:rPr>
          <w:rFonts w:cstheme="minorHAnsi"/>
          <w:color w:val="000000"/>
        </w:rPr>
      </w:pPr>
      <w:r w:rsidRPr="00455DBB">
        <w:rPr>
          <w:rFonts w:cstheme="minorHAnsi"/>
          <w:b/>
          <w:bCs/>
          <w:color w:val="000000"/>
          <w:u w:val="single"/>
        </w:rPr>
        <w:t>Observation</w:t>
      </w:r>
      <w:r w:rsidR="00BC0CAA">
        <w:rPr>
          <w:rFonts w:cstheme="minorHAnsi"/>
          <w:b/>
          <w:bCs/>
          <w:color w:val="000000"/>
          <w:u w:val="single"/>
        </w:rPr>
        <w:t xml:space="preserve"> </w:t>
      </w:r>
      <w:r w:rsidR="00766B46">
        <w:rPr>
          <w:rFonts w:cstheme="minorHAnsi"/>
          <w:b/>
          <w:bCs/>
          <w:color w:val="000000"/>
          <w:u w:val="single"/>
        </w:rPr>
        <w:t>10</w:t>
      </w:r>
      <w:r w:rsidRPr="00455DBB">
        <w:rPr>
          <w:rFonts w:cstheme="minorHAnsi"/>
          <w:b/>
          <w:bCs/>
          <w:color w:val="000000"/>
          <w:u w:val="single"/>
        </w:rPr>
        <w:t>:</w:t>
      </w:r>
      <w:r>
        <w:rPr>
          <w:rFonts w:cstheme="minorHAnsi"/>
          <w:color w:val="000000"/>
        </w:rPr>
        <w:t xml:space="preserve"> </w:t>
      </w:r>
      <w:r w:rsidR="001F7073">
        <w:rPr>
          <w:rFonts w:cstheme="minorHAnsi"/>
          <w:b/>
          <w:bCs/>
          <w:color w:val="000000"/>
        </w:rPr>
        <w:t>The</w:t>
      </w:r>
      <w:r w:rsidRPr="000E7D6F">
        <w:rPr>
          <w:rFonts w:cstheme="minorHAnsi"/>
          <w:b/>
          <w:bCs/>
          <w:color w:val="000000"/>
        </w:rPr>
        <w:t xml:space="preserve"> </w:t>
      </w:r>
      <w:r w:rsidR="004B2590" w:rsidRPr="000E7D6F">
        <w:rPr>
          <w:rFonts w:cstheme="minorHAnsi"/>
          <w:b/>
          <w:bCs/>
          <w:color w:val="000000"/>
        </w:rPr>
        <w:t xml:space="preserve">activation delay </w:t>
      </w:r>
      <w:r w:rsidR="004B2590">
        <w:rPr>
          <w:rFonts w:cstheme="minorHAnsi"/>
          <w:b/>
          <w:bCs/>
          <w:color w:val="000000"/>
        </w:rPr>
        <w:t xml:space="preserve">for pre-configured </w:t>
      </w:r>
      <w:r w:rsidRPr="000E7D6F">
        <w:rPr>
          <w:rFonts w:cstheme="minorHAnsi"/>
          <w:b/>
          <w:bCs/>
          <w:color w:val="000000"/>
        </w:rPr>
        <w:t>MG</w:t>
      </w:r>
      <w:r w:rsidR="004B2590">
        <w:rPr>
          <w:rFonts w:cstheme="minorHAnsi"/>
          <w:b/>
          <w:bCs/>
          <w:color w:val="000000"/>
        </w:rPr>
        <w:t>s</w:t>
      </w:r>
      <w:r w:rsidRPr="000E7D6F">
        <w:rPr>
          <w:rFonts w:cstheme="minorHAnsi"/>
          <w:b/>
          <w:bCs/>
          <w:color w:val="000000"/>
        </w:rPr>
        <w:t xml:space="preserve"> shall include the BWP switching delay at least</w:t>
      </w:r>
      <w:r>
        <w:rPr>
          <w:rFonts w:cstheme="minorHAnsi"/>
          <w:color w:val="000000"/>
        </w:rPr>
        <w:t xml:space="preserve">. </w:t>
      </w:r>
    </w:p>
    <w:p w14:paraId="4EE4BC57" w14:textId="7923B3DD" w:rsidR="003B2CE2" w:rsidRPr="00DC27E7" w:rsidRDefault="000E7D6F" w:rsidP="002C0A63">
      <w:pPr>
        <w:overflowPunct w:val="0"/>
        <w:autoSpaceDE w:val="0"/>
        <w:autoSpaceDN w:val="0"/>
        <w:adjustRightInd w:val="0"/>
        <w:spacing w:after="180" w:line="240" w:lineRule="auto"/>
        <w:textAlignment w:val="baseline"/>
        <w:rPr>
          <w:rFonts w:cstheme="minorHAnsi"/>
        </w:rPr>
      </w:pPr>
      <w:r w:rsidRPr="00DC27E7">
        <w:rPr>
          <w:rFonts w:cstheme="minorHAnsi"/>
        </w:rPr>
        <w:t xml:space="preserve">And </w:t>
      </w:r>
      <w:r w:rsidR="009D69F6" w:rsidRPr="00DC27E7">
        <w:rPr>
          <w:rFonts w:cstheme="minorHAnsi"/>
        </w:rPr>
        <w:t>in the last meeting, some concerns on the more transition time shall be included</w:t>
      </w:r>
      <w:r w:rsidR="003B2CE2" w:rsidRPr="00DC27E7">
        <w:rPr>
          <w:rFonts w:cstheme="minorHAnsi"/>
        </w:rPr>
        <w:t>.</w:t>
      </w:r>
      <w:r w:rsidR="00DC27E7">
        <w:rPr>
          <w:rFonts w:cstheme="minorHAnsi"/>
        </w:rPr>
        <w:t xml:space="preserve"> </w:t>
      </w:r>
      <w:r w:rsidR="00BD12E3" w:rsidRPr="00DC27E7">
        <w:rPr>
          <w:rFonts w:cstheme="minorHAnsi"/>
        </w:rPr>
        <w:t>For instance,</w:t>
      </w:r>
      <w:r w:rsidR="00BD12E3" w:rsidRPr="00DC27E7">
        <w:t xml:space="preserve"> when BWP switch occurs close to the gap,</w:t>
      </w:r>
      <w:r w:rsidR="002167A5" w:rsidRPr="00DC27E7">
        <w:t xml:space="preserve"> </w:t>
      </w:r>
      <w:r w:rsidR="00C9106D" w:rsidRPr="00DC27E7">
        <w:t xml:space="preserve">gNB may not </w:t>
      </w:r>
      <w:r w:rsidR="002F62EE" w:rsidRPr="00DC27E7">
        <w:t xml:space="preserve">prepare and schedule the data with the </w:t>
      </w:r>
      <w:r w:rsidR="00D566E0" w:rsidRPr="00DC27E7">
        <w:t xml:space="preserve">new activated </w:t>
      </w:r>
      <w:r w:rsidR="00BD12E3" w:rsidRPr="00DC27E7">
        <w:t xml:space="preserve">and </w:t>
      </w:r>
      <w:r w:rsidR="007C450D" w:rsidRPr="00DC27E7">
        <w:t>it is</w:t>
      </w:r>
      <w:r w:rsidR="00383008" w:rsidRPr="00DC27E7">
        <w:t xml:space="preserve"> also</w:t>
      </w:r>
      <w:r w:rsidR="007C450D" w:rsidRPr="00DC27E7">
        <w:t xml:space="preserve"> a little bit </w:t>
      </w:r>
      <w:r w:rsidR="005715FC" w:rsidRPr="00DC27E7">
        <w:t>challenge</w:t>
      </w:r>
      <w:r w:rsidR="007C450D" w:rsidRPr="00DC27E7">
        <w:t xml:space="preserve"> to ask UE </w:t>
      </w:r>
      <w:proofErr w:type="gramStart"/>
      <w:r w:rsidR="007C450D" w:rsidRPr="00DC27E7">
        <w:t>perform</w:t>
      </w:r>
      <w:proofErr w:type="gramEnd"/>
      <w:r w:rsidR="007C450D" w:rsidRPr="00DC27E7">
        <w:t xml:space="preserve"> the measurement. Thus we can add some conditions to apply the BWP switching delay as the </w:t>
      </w:r>
      <w:r w:rsidR="00AD5192" w:rsidRPr="00DC27E7">
        <w:t xml:space="preserve">activation delay of pre-configured MG. e.g. the interval between the </w:t>
      </w:r>
      <w:r w:rsidR="00AD5192" w:rsidRPr="00DC27E7">
        <w:lastRenderedPageBreak/>
        <w:t xml:space="preserve">close configured MG after the start of BWP </w:t>
      </w:r>
      <w:r w:rsidR="00383008" w:rsidRPr="00DC27E7">
        <w:t>switching</w:t>
      </w:r>
      <w:r w:rsidR="00AD5192" w:rsidRPr="00DC27E7">
        <w:t xml:space="preserve"> is larger than “transition time”, otherwise such </w:t>
      </w:r>
      <w:r w:rsidR="00956E47" w:rsidRPr="00DC27E7">
        <w:t>transition</w:t>
      </w:r>
      <w:r w:rsidR="00AD5192" w:rsidRPr="00DC27E7">
        <w:t xml:space="preserve"> time shall be added.</w:t>
      </w:r>
    </w:p>
    <w:p w14:paraId="461D06FC" w14:textId="3D406513" w:rsidR="002C0A63" w:rsidRDefault="00582836" w:rsidP="002C0A63">
      <w:pPr>
        <w:overflowPunct w:val="0"/>
        <w:autoSpaceDE w:val="0"/>
        <w:autoSpaceDN w:val="0"/>
        <w:adjustRightInd w:val="0"/>
        <w:spacing w:after="180" w:line="240" w:lineRule="auto"/>
        <w:textAlignment w:val="baseline"/>
        <w:rPr>
          <w:rFonts w:cstheme="minorHAnsi"/>
          <w:b/>
          <w:i/>
          <w:iCs/>
          <w:color w:val="000000"/>
        </w:rPr>
      </w:pPr>
      <w:r w:rsidRPr="00DA0C9C">
        <w:rPr>
          <w:rFonts w:cstheme="minorHAnsi"/>
          <w:b/>
          <w:i/>
          <w:iCs/>
          <w:color w:val="000000"/>
          <w:u w:val="single"/>
        </w:rPr>
        <w:t xml:space="preserve">Proposal </w:t>
      </w:r>
      <w:r w:rsidR="008B30CB">
        <w:rPr>
          <w:rFonts w:cstheme="minorHAnsi"/>
          <w:b/>
          <w:i/>
          <w:iCs/>
          <w:color w:val="000000"/>
          <w:u w:val="single"/>
        </w:rPr>
        <w:t>5</w:t>
      </w:r>
      <w:r w:rsidRPr="00DA0C9C">
        <w:rPr>
          <w:rFonts w:cstheme="minorHAnsi"/>
          <w:b/>
          <w:i/>
          <w:iCs/>
          <w:color w:val="000000"/>
          <w:u w:val="single"/>
        </w:rPr>
        <w:t>:</w:t>
      </w:r>
      <w:r w:rsidRPr="00DA0C9C">
        <w:rPr>
          <w:rFonts w:cstheme="minorHAnsi"/>
          <w:b/>
          <w:i/>
          <w:iCs/>
          <w:color w:val="000000"/>
        </w:rPr>
        <w:t xml:space="preserve"> RAN4</w:t>
      </w:r>
      <w:r>
        <w:rPr>
          <w:rFonts w:cstheme="minorHAnsi"/>
          <w:b/>
          <w:i/>
          <w:iCs/>
          <w:color w:val="000000"/>
        </w:rPr>
        <w:t xml:space="preserve"> needs NOT to define the </w:t>
      </w:r>
      <w:r w:rsidRPr="00B722A7">
        <w:rPr>
          <w:rFonts w:cstheme="minorHAnsi"/>
          <w:b/>
          <w:i/>
          <w:iCs/>
          <w:color w:val="000000"/>
        </w:rPr>
        <w:t>separated activation delay</w:t>
      </w:r>
      <w:r w:rsidR="00B722A7" w:rsidRPr="00B722A7">
        <w:rPr>
          <w:rFonts w:cstheme="minorHAnsi"/>
          <w:b/>
          <w:i/>
          <w:iCs/>
          <w:color w:val="000000"/>
        </w:rPr>
        <w:t xml:space="preserve"> </w:t>
      </w:r>
      <w:r w:rsidR="00E00E0C">
        <w:rPr>
          <w:rFonts w:cstheme="minorHAnsi"/>
          <w:b/>
          <w:i/>
          <w:iCs/>
          <w:color w:val="000000"/>
        </w:rPr>
        <w:t xml:space="preserve">requirements </w:t>
      </w:r>
      <w:r w:rsidR="00B722A7" w:rsidRPr="00B722A7">
        <w:rPr>
          <w:rFonts w:cstheme="minorHAnsi"/>
          <w:b/>
          <w:i/>
          <w:iCs/>
          <w:color w:val="000000"/>
        </w:rPr>
        <w:t xml:space="preserve">for </w:t>
      </w:r>
      <w:r w:rsidR="00C0796B">
        <w:rPr>
          <w:rFonts w:cstheme="minorHAnsi"/>
          <w:b/>
          <w:i/>
          <w:iCs/>
          <w:color w:val="000000"/>
        </w:rPr>
        <w:t>the</w:t>
      </w:r>
      <w:r w:rsidR="00B722A7" w:rsidRPr="00B722A7">
        <w:rPr>
          <w:rFonts w:cstheme="minorHAnsi"/>
          <w:b/>
          <w:i/>
          <w:iCs/>
          <w:color w:val="000000"/>
        </w:rPr>
        <w:t xml:space="preserve"> pre-configured M</w:t>
      </w:r>
      <w:r w:rsidR="00C0796B">
        <w:rPr>
          <w:rFonts w:cstheme="minorHAnsi"/>
          <w:b/>
          <w:i/>
          <w:iCs/>
          <w:color w:val="000000"/>
        </w:rPr>
        <w:t>G activation</w:t>
      </w:r>
      <w:r w:rsidR="00956E47">
        <w:rPr>
          <w:rFonts w:cstheme="minorHAnsi"/>
          <w:b/>
          <w:i/>
          <w:iCs/>
          <w:color w:val="000000"/>
        </w:rPr>
        <w:t xml:space="preserve"> unless</w:t>
      </w:r>
      <w:r w:rsidR="004A4EAC">
        <w:rPr>
          <w:rFonts w:cstheme="minorHAnsi"/>
          <w:b/>
          <w:i/>
          <w:iCs/>
          <w:color w:val="000000"/>
        </w:rPr>
        <w:t xml:space="preserve"> the BWP switching time is </w:t>
      </w:r>
      <w:r w:rsidR="00557D77">
        <w:rPr>
          <w:rFonts w:cstheme="minorHAnsi"/>
          <w:b/>
          <w:i/>
          <w:iCs/>
          <w:color w:val="000000"/>
        </w:rPr>
        <w:t>shorter than “gap transition time”</w:t>
      </w:r>
      <w:r w:rsidR="00283429">
        <w:rPr>
          <w:rFonts w:cstheme="minorHAnsi"/>
          <w:b/>
          <w:i/>
          <w:iCs/>
          <w:color w:val="000000"/>
        </w:rPr>
        <w:t xml:space="preserve">. </w:t>
      </w:r>
    </w:p>
    <w:p w14:paraId="25A4F6CB" w14:textId="614E41BE" w:rsidR="00557D77" w:rsidRPr="00557D77" w:rsidRDefault="00557D77" w:rsidP="002C0A63">
      <w:pPr>
        <w:overflowPunct w:val="0"/>
        <w:autoSpaceDE w:val="0"/>
        <w:autoSpaceDN w:val="0"/>
        <w:adjustRightInd w:val="0"/>
        <w:spacing w:after="180" w:line="240" w:lineRule="auto"/>
        <w:textAlignment w:val="baseline"/>
        <w:rPr>
          <w:rFonts w:cstheme="minorHAnsi"/>
          <w:bCs/>
          <w:color w:val="000000"/>
        </w:rPr>
      </w:pPr>
      <w:r w:rsidRPr="00557D77">
        <w:rPr>
          <w:rFonts w:cstheme="minorHAnsi"/>
          <w:bCs/>
          <w:color w:val="000000"/>
        </w:rPr>
        <w:t xml:space="preserve">Otherwise the transition time can be </w:t>
      </w:r>
      <w:r w:rsidR="0011603E">
        <w:rPr>
          <w:rFonts w:cstheme="minorHAnsi"/>
          <w:bCs/>
          <w:color w:val="000000"/>
        </w:rPr>
        <w:t>considered</w:t>
      </w:r>
      <w:r w:rsidRPr="00557D77">
        <w:rPr>
          <w:rFonts w:cstheme="minorHAnsi"/>
          <w:bCs/>
          <w:color w:val="000000"/>
        </w:rPr>
        <w:t xml:space="preserve"> in </w:t>
      </w:r>
      <w:r w:rsidR="009669FF">
        <w:rPr>
          <w:rFonts w:cstheme="minorHAnsi"/>
          <w:bCs/>
          <w:color w:val="000000"/>
        </w:rPr>
        <w:t>[</w:t>
      </w:r>
      <w:r w:rsidR="00CD3D1E">
        <w:rPr>
          <w:rFonts w:cstheme="minorHAnsi"/>
          <w:bCs/>
          <w:color w:val="000000"/>
        </w:rPr>
        <w:t>4</w:t>
      </w:r>
      <w:r w:rsidR="009669FF">
        <w:rPr>
          <w:rFonts w:cstheme="minorHAnsi"/>
          <w:bCs/>
          <w:color w:val="000000"/>
        </w:rPr>
        <w:t>]</w:t>
      </w:r>
      <w:r w:rsidRPr="00557D77">
        <w:rPr>
          <w:rFonts w:cstheme="minorHAnsi"/>
          <w:bCs/>
          <w:color w:val="000000"/>
        </w:rPr>
        <w:t xml:space="preserve">. </w:t>
      </w:r>
    </w:p>
    <w:p w14:paraId="6F422687" w14:textId="3711AA63" w:rsidR="00B87419" w:rsidRPr="00B87419" w:rsidRDefault="00B87419" w:rsidP="00B87419">
      <w:pPr>
        <w:pStyle w:val="Heading1"/>
        <w:numPr>
          <w:ilvl w:val="1"/>
          <w:numId w:val="2"/>
        </w:numPr>
        <w:rPr>
          <w:rFonts w:asciiTheme="minorHAnsi" w:hAnsiTheme="minorHAnsi" w:cstheme="minorHAnsi"/>
          <w:lang w:eastAsia="zh-CN"/>
        </w:rPr>
      </w:pPr>
      <w:r w:rsidRPr="00B87419">
        <w:rPr>
          <w:rFonts w:asciiTheme="minorHAnsi" w:hAnsiTheme="minorHAnsi" w:cstheme="minorHAnsi"/>
          <w:lang w:eastAsia="zh-CN"/>
        </w:rPr>
        <w:t>Measurement period requirements</w:t>
      </w:r>
    </w:p>
    <w:p w14:paraId="57CD0499" w14:textId="77777777" w:rsidR="00B87419" w:rsidRPr="00F5732E" w:rsidRDefault="00B87419" w:rsidP="00B87419">
      <w:r w:rsidRPr="00F5732E">
        <w:t xml:space="preserve">We think that </w:t>
      </w:r>
      <w:r>
        <w:t>if these new pre-configured MG used for the measurement after the BWP switching, the measurement delay itself will be not different with other legacy gap as the measurement procedure start from the 1</w:t>
      </w:r>
      <w:r w:rsidRPr="00B62B21">
        <w:rPr>
          <w:vertAlign w:val="superscript"/>
        </w:rPr>
        <w:t>st</w:t>
      </w:r>
      <w:r>
        <w:t xml:space="preserve"> gap after BWP switching. The impacts on the mea</w:t>
      </w:r>
      <w:r w:rsidRPr="00F5732E">
        <w:t>surement minimum performance requirement (e</w:t>
      </w:r>
      <w:r>
        <w:t>.</w:t>
      </w:r>
      <w:r w:rsidRPr="00F5732E">
        <w:t>g</w:t>
      </w:r>
      <w:r>
        <w:t>.</w:t>
      </w:r>
      <w:r w:rsidRPr="00F5732E">
        <w:t xml:space="preserve"> cell detection delay, measurement period e</w:t>
      </w:r>
      <w:r>
        <w:t>.</w:t>
      </w:r>
      <w:r w:rsidRPr="00F5732E">
        <w:t>t</w:t>
      </w:r>
      <w:r>
        <w:t>.</w:t>
      </w:r>
      <w:r w:rsidRPr="00F5732E">
        <w:t>c</w:t>
      </w:r>
      <w:r>
        <w:t xml:space="preserve">) are little. That is the measurement delay requirements can be </w:t>
      </w:r>
      <w:r w:rsidRPr="00C4726F">
        <w:t>same as that of intra-f measurement</w:t>
      </w:r>
      <w:r>
        <w:t xml:space="preserve"> in Section 9.2 of </w:t>
      </w:r>
      <w:r w:rsidRPr="00C4726F">
        <w:t xml:space="preserve">TS38.133 </w:t>
      </w:r>
      <w:r>
        <w:t>[3]</w:t>
      </w:r>
      <w:r w:rsidRPr="00C4726F">
        <w:t xml:space="preserve"> but some scheduling restriction need to be revisited (e.g. in TS38.133 9.2.1. “</w:t>
      </w:r>
      <w:r w:rsidRPr="00C4726F">
        <w:rPr>
          <w:i/>
          <w:iCs/>
        </w:rPr>
        <w:t>For intra-frequency SSB based measurements without measurement gaps, UE may cause scheduling restriction as specified in clause 9.2.5.3</w:t>
      </w:r>
      <w:r>
        <w:rPr>
          <w:i/>
          <w:iCs/>
        </w:rPr>
        <w:t>”)</w:t>
      </w:r>
    </w:p>
    <w:p w14:paraId="6F364FA6" w14:textId="35F634A1" w:rsidR="00B87419" w:rsidRDefault="00B87419" w:rsidP="00B87419">
      <w:pPr>
        <w:rPr>
          <w:b/>
          <w:i/>
          <w:iCs/>
        </w:rPr>
      </w:pPr>
      <w:r w:rsidRPr="008704B3">
        <w:rPr>
          <w:b/>
          <w:i/>
          <w:iCs/>
          <w:u w:val="single"/>
        </w:rPr>
        <w:t xml:space="preserve">Proposal </w:t>
      </w:r>
      <w:r w:rsidR="00914635">
        <w:rPr>
          <w:b/>
          <w:i/>
          <w:iCs/>
          <w:u w:val="single"/>
        </w:rPr>
        <w:t>6</w:t>
      </w:r>
      <w:r w:rsidRPr="008704B3">
        <w:rPr>
          <w:b/>
          <w:i/>
          <w:iCs/>
          <w:u w:val="single"/>
        </w:rPr>
        <w:t>a:</w:t>
      </w:r>
      <w:r w:rsidRPr="008704B3">
        <w:rPr>
          <w:b/>
          <w:i/>
          <w:iCs/>
        </w:rPr>
        <w:t xml:space="preserve"> The RAN4 minimum requirements for intra-frequency SSB measurement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w:t>
      </w:r>
    </w:p>
    <w:p w14:paraId="119A8CFE" w14:textId="64933FF6" w:rsidR="00B87419" w:rsidRPr="008704B3" w:rsidRDefault="00B87419" w:rsidP="00B87419">
      <w:pPr>
        <w:rPr>
          <w:b/>
          <w:i/>
          <w:iCs/>
        </w:rPr>
      </w:pPr>
      <w:r w:rsidRPr="008704B3">
        <w:rPr>
          <w:b/>
          <w:i/>
          <w:iCs/>
          <w:u w:val="single"/>
        </w:rPr>
        <w:t xml:space="preserve">Proposal </w:t>
      </w:r>
      <w:r w:rsidR="00914635">
        <w:rPr>
          <w:b/>
          <w:i/>
          <w:iCs/>
          <w:u w:val="single"/>
        </w:rPr>
        <w:t>6</w:t>
      </w:r>
      <w:r>
        <w:rPr>
          <w:b/>
          <w:i/>
          <w:iCs/>
          <w:u w:val="single"/>
        </w:rPr>
        <w:t>b</w:t>
      </w:r>
      <w:r w:rsidRPr="008704B3">
        <w:rPr>
          <w:b/>
          <w:i/>
          <w:iCs/>
          <w:u w:val="single"/>
        </w:rPr>
        <w:t>:</w:t>
      </w:r>
      <w:r w:rsidRPr="008704B3">
        <w:rPr>
          <w:b/>
          <w:i/>
          <w:iCs/>
        </w:rPr>
        <w:t xml:space="preserve"> The RAN4 minimum requirements for intra-frequency SSB measurement and CSI-RS measurement with pre-configured MG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and inter-frequency CSI-RS measurement requirements specified in </w:t>
      </w:r>
      <w:r w:rsidRPr="008704B3">
        <w:rPr>
          <w:i/>
          <w:iCs/>
        </w:rPr>
        <w:t>9.10.3</w:t>
      </w:r>
      <w:r w:rsidRPr="008704B3">
        <w:rPr>
          <w:b/>
          <w:i/>
          <w:iCs/>
        </w:rPr>
        <w:t xml:space="preserve"> of TS38.133 [</w:t>
      </w:r>
      <w:r>
        <w:rPr>
          <w:b/>
          <w:i/>
          <w:iCs/>
        </w:rPr>
        <w:t>3</w:t>
      </w:r>
      <w:r w:rsidRPr="008704B3">
        <w:rPr>
          <w:b/>
          <w:i/>
          <w:iCs/>
        </w:rPr>
        <w:t xml:space="preserve">] respectively. </w:t>
      </w:r>
    </w:p>
    <w:p w14:paraId="711F9F26" w14:textId="77777777" w:rsidR="00B87419" w:rsidRPr="00FB141B" w:rsidRDefault="00B87419" w:rsidP="00B87419">
      <w:pPr>
        <w:overflowPunct w:val="0"/>
        <w:autoSpaceDE w:val="0"/>
        <w:autoSpaceDN w:val="0"/>
        <w:adjustRightInd w:val="0"/>
        <w:spacing w:after="180" w:line="240" w:lineRule="auto"/>
        <w:textAlignment w:val="baseline"/>
        <w:rPr>
          <w:rFonts w:cstheme="minorHAnsi"/>
          <w:color w:val="000000"/>
        </w:rPr>
      </w:pPr>
    </w:p>
    <w:p w14:paraId="71C0B326" w14:textId="7A720FD1" w:rsidR="0062664F" w:rsidRPr="00270F5D" w:rsidRDefault="0062664F" w:rsidP="0062664F">
      <w:pPr>
        <w:pStyle w:val="Heading1"/>
        <w:numPr>
          <w:ilvl w:val="1"/>
          <w:numId w:val="2"/>
        </w:numPr>
        <w:rPr>
          <w:rFonts w:asciiTheme="minorHAnsi" w:hAnsiTheme="minorHAnsi" w:cstheme="minorHAnsi"/>
          <w:lang w:eastAsia="zh-CN"/>
        </w:rPr>
      </w:pPr>
      <w:r>
        <w:rPr>
          <w:rFonts w:asciiTheme="minorHAnsi" w:hAnsiTheme="minorHAnsi" w:cstheme="minorHAnsi"/>
          <w:lang w:eastAsia="zh-CN"/>
        </w:rPr>
        <w:t xml:space="preserve">Scheduling </w:t>
      </w:r>
      <w:r w:rsidR="00603BA1">
        <w:rPr>
          <w:rFonts w:asciiTheme="minorHAnsi" w:hAnsiTheme="minorHAnsi" w:cstheme="minorHAnsi"/>
          <w:lang w:eastAsia="zh-CN"/>
        </w:rPr>
        <w:t>restriction</w:t>
      </w:r>
      <w:r w:rsidRPr="00270F5D">
        <w:rPr>
          <w:rFonts w:asciiTheme="minorHAnsi" w:hAnsiTheme="minorHAnsi" w:cstheme="minorHAnsi"/>
          <w:lang w:eastAsia="zh-CN"/>
        </w:rPr>
        <w:t xml:space="preserve"> </w:t>
      </w:r>
    </w:p>
    <w:p w14:paraId="30A1F6E1" w14:textId="20945E25" w:rsidR="00756ECE" w:rsidRDefault="00A11BE8" w:rsidP="00C40F79">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The </w:t>
      </w:r>
      <w:r w:rsidR="00FD2F3A">
        <w:rPr>
          <w:rFonts w:cstheme="minorHAnsi"/>
          <w:color w:val="000000"/>
        </w:rPr>
        <w:t>scheduling restriction regarding to the pre-configured MGs was also discussed in the last meeting.</w:t>
      </w:r>
    </w:p>
    <w:tbl>
      <w:tblPr>
        <w:tblStyle w:val="TableGrid"/>
        <w:tblW w:w="0" w:type="auto"/>
        <w:tblLook w:val="04A0" w:firstRow="1" w:lastRow="0" w:firstColumn="1" w:lastColumn="0" w:noHBand="0" w:noVBand="1"/>
      </w:tblPr>
      <w:tblGrid>
        <w:gridCol w:w="9629"/>
      </w:tblGrid>
      <w:tr w:rsidR="00FD2F3A" w14:paraId="469089AF" w14:textId="77777777" w:rsidTr="00FD2F3A">
        <w:tc>
          <w:tcPr>
            <w:tcW w:w="9629" w:type="dxa"/>
          </w:tcPr>
          <w:p w14:paraId="177BB0EC" w14:textId="77777777" w:rsidR="00FD2F3A" w:rsidRPr="00FE661F" w:rsidRDefault="00FD2F3A" w:rsidP="00FD2F3A">
            <w:pPr>
              <w:numPr>
                <w:ilvl w:val="0"/>
                <w:numId w:val="19"/>
              </w:numPr>
              <w:overflowPunct w:val="0"/>
              <w:autoSpaceDE w:val="0"/>
              <w:autoSpaceDN w:val="0"/>
              <w:adjustRightInd w:val="0"/>
              <w:spacing w:after="180" w:line="240" w:lineRule="auto"/>
              <w:textAlignment w:val="baseline"/>
              <w:rPr>
                <w:rFonts w:cstheme="minorHAnsi"/>
                <w:color w:val="000000"/>
              </w:rPr>
            </w:pPr>
            <w:r w:rsidRPr="00FE661F">
              <w:rPr>
                <w:rFonts w:cstheme="minorHAnsi"/>
                <w:color w:val="000000"/>
              </w:rPr>
              <w:t xml:space="preserve">FFS on </w:t>
            </w:r>
            <w:r w:rsidRPr="00FE661F">
              <w:rPr>
                <w:rFonts w:cstheme="minorHAnsi"/>
                <w:b/>
                <w:bCs/>
                <w:color w:val="000000"/>
              </w:rPr>
              <w:t>scheduling restriction during pre-configured MGs when not used</w:t>
            </w:r>
            <w:r w:rsidRPr="00FE661F">
              <w:rPr>
                <w:rFonts w:cstheme="minorHAnsi"/>
                <w:i/>
                <w:iCs/>
                <w:color w:val="000000"/>
              </w:rPr>
              <w:t xml:space="preserve"> </w:t>
            </w:r>
          </w:p>
          <w:p w14:paraId="7F3F16C9" w14:textId="77777777" w:rsidR="00FD2F3A" w:rsidRPr="00FE661F" w:rsidRDefault="00FD2F3A" w:rsidP="00FD2F3A">
            <w:pPr>
              <w:numPr>
                <w:ilvl w:val="1"/>
                <w:numId w:val="19"/>
              </w:numPr>
              <w:overflowPunct w:val="0"/>
              <w:autoSpaceDE w:val="0"/>
              <w:autoSpaceDN w:val="0"/>
              <w:adjustRightInd w:val="0"/>
              <w:spacing w:after="180" w:line="240" w:lineRule="auto"/>
              <w:textAlignment w:val="baseline"/>
              <w:rPr>
                <w:rFonts w:cstheme="minorHAnsi"/>
                <w:color w:val="000000"/>
              </w:rPr>
            </w:pPr>
            <w:r w:rsidRPr="00FE661F">
              <w:rPr>
                <w:rFonts w:cstheme="minorHAnsi"/>
                <w:color w:val="000000"/>
              </w:rPr>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0D1A5737" w14:textId="77777777" w:rsidR="00FD2F3A" w:rsidRDefault="00FD2F3A" w:rsidP="00C40F79">
            <w:pPr>
              <w:overflowPunct w:val="0"/>
              <w:autoSpaceDE w:val="0"/>
              <w:autoSpaceDN w:val="0"/>
              <w:adjustRightInd w:val="0"/>
              <w:spacing w:after="180" w:line="240" w:lineRule="auto"/>
              <w:textAlignment w:val="baseline"/>
              <w:rPr>
                <w:rFonts w:cstheme="minorHAnsi"/>
                <w:color w:val="000000"/>
              </w:rPr>
            </w:pPr>
          </w:p>
        </w:tc>
      </w:tr>
    </w:tbl>
    <w:p w14:paraId="76EC66DD" w14:textId="77777777" w:rsidR="00FD2F3A" w:rsidRDefault="00FD2F3A" w:rsidP="00C40F79">
      <w:pPr>
        <w:overflowPunct w:val="0"/>
        <w:autoSpaceDE w:val="0"/>
        <w:autoSpaceDN w:val="0"/>
        <w:adjustRightInd w:val="0"/>
        <w:spacing w:after="180" w:line="240" w:lineRule="auto"/>
        <w:textAlignment w:val="baseline"/>
        <w:rPr>
          <w:rFonts w:cstheme="minorHAnsi"/>
          <w:color w:val="000000"/>
        </w:rPr>
      </w:pPr>
    </w:p>
    <w:p w14:paraId="0087D831" w14:textId="09B79470" w:rsidR="00FE661F" w:rsidRPr="00914635" w:rsidRDefault="00C14DB9" w:rsidP="00C40F79">
      <w:pPr>
        <w:overflowPunct w:val="0"/>
        <w:autoSpaceDE w:val="0"/>
        <w:autoSpaceDN w:val="0"/>
        <w:adjustRightInd w:val="0"/>
        <w:spacing w:after="180" w:line="240" w:lineRule="auto"/>
        <w:textAlignment w:val="baseline"/>
        <w:rPr>
          <w:rFonts w:cstheme="minorHAnsi"/>
        </w:rPr>
      </w:pPr>
      <w:r w:rsidRPr="00914635">
        <w:rPr>
          <w:rFonts w:cstheme="minorHAnsi"/>
        </w:rPr>
        <w:t xml:space="preserve">When the preconfigured </w:t>
      </w:r>
      <w:r w:rsidR="009A5921" w:rsidRPr="00914635">
        <w:rPr>
          <w:rFonts w:cstheme="minorHAnsi"/>
        </w:rPr>
        <w:t xml:space="preserve">was inactive, there is </w:t>
      </w:r>
      <w:proofErr w:type="gramStart"/>
      <w:r w:rsidR="009A5921" w:rsidRPr="00914635">
        <w:rPr>
          <w:rFonts w:cstheme="minorHAnsi"/>
        </w:rPr>
        <w:t>no</w:t>
      </w:r>
      <w:proofErr w:type="gramEnd"/>
      <w:r w:rsidR="009A5921" w:rsidRPr="00914635">
        <w:rPr>
          <w:rFonts w:cstheme="minorHAnsi"/>
        </w:rPr>
        <w:t xml:space="preserve"> any scheduling restriction needed. However, when the preconfigured MG activated, </w:t>
      </w:r>
      <w:r w:rsidR="0023228D" w:rsidRPr="00914635">
        <w:rPr>
          <w:rFonts w:cstheme="minorHAnsi"/>
        </w:rPr>
        <w:t>t</w:t>
      </w:r>
      <w:r w:rsidR="0058711E" w:rsidRPr="00914635">
        <w:rPr>
          <w:rFonts w:cstheme="minorHAnsi"/>
        </w:rPr>
        <w:t xml:space="preserve">he same scheduling restriction in Rel16 shall be valid </w:t>
      </w:r>
      <w:r w:rsidR="0023228D" w:rsidRPr="00914635">
        <w:rPr>
          <w:rFonts w:cstheme="minorHAnsi"/>
        </w:rPr>
        <w:t xml:space="preserve">because </w:t>
      </w:r>
      <w:r w:rsidR="0058711E" w:rsidRPr="00914635">
        <w:rPr>
          <w:rFonts w:cstheme="minorHAnsi"/>
        </w:rPr>
        <w:t>the preconfig</w:t>
      </w:r>
      <w:r w:rsidR="002C5887" w:rsidRPr="00914635">
        <w:rPr>
          <w:rFonts w:cstheme="minorHAnsi"/>
        </w:rPr>
        <w:t>ured MG</w:t>
      </w:r>
      <w:r w:rsidR="0023228D" w:rsidRPr="00914635">
        <w:rPr>
          <w:rFonts w:cstheme="minorHAnsi"/>
        </w:rPr>
        <w:t xml:space="preserve"> impacts on the scheduling </w:t>
      </w:r>
      <w:r w:rsidR="00A11BE8" w:rsidRPr="00914635">
        <w:rPr>
          <w:rFonts w:cstheme="minorHAnsi"/>
        </w:rPr>
        <w:t xml:space="preserve">is same as the legacy MG from the individual gap perspective. </w:t>
      </w:r>
    </w:p>
    <w:p w14:paraId="62C64AA7" w14:textId="1898AFF5" w:rsidR="00A11BE8" w:rsidRDefault="00FD2F3A" w:rsidP="00C40F79">
      <w:pPr>
        <w:overflowPunct w:val="0"/>
        <w:autoSpaceDE w:val="0"/>
        <w:autoSpaceDN w:val="0"/>
        <w:adjustRightInd w:val="0"/>
        <w:spacing w:after="180" w:line="240" w:lineRule="auto"/>
        <w:textAlignment w:val="baseline"/>
        <w:rPr>
          <w:rFonts w:cstheme="minorHAnsi"/>
          <w:color w:val="000000"/>
        </w:rPr>
      </w:pPr>
      <w:r w:rsidRPr="008704B3">
        <w:rPr>
          <w:b/>
          <w:i/>
          <w:iCs/>
          <w:u w:val="single"/>
        </w:rPr>
        <w:t xml:space="preserve">Proposal </w:t>
      </w:r>
      <w:r w:rsidR="00914635">
        <w:rPr>
          <w:b/>
          <w:i/>
          <w:iCs/>
          <w:u w:val="single"/>
        </w:rPr>
        <w:t>7</w:t>
      </w:r>
      <w:r w:rsidRPr="008704B3">
        <w:rPr>
          <w:b/>
          <w:i/>
          <w:iCs/>
          <w:u w:val="single"/>
        </w:rPr>
        <w:t>:</w:t>
      </w:r>
      <w:r w:rsidRPr="008704B3">
        <w:rPr>
          <w:b/>
          <w:i/>
          <w:iCs/>
        </w:rPr>
        <w:t xml:space="preserve"> </w:t>
      </w:r>
      <w:r w:rsidR="00C04EB5">
        <w:rPr>
          <w:b/>
          <w:i/>
          <w:iCs/>
        </w:rPr>
        <w:t>T</w:t>
      </w:r>
      <w:r w:rsidR="00242D72">
        <w:rPr>
          <w:b/>
          <w:i/>
          <w:iCs/>
        </w:rPr>
        <w:t>he same scheduling restriction in Rel16</w:t>
      </w:r>
      <w:r w:rsidR="00A92820">
        <w:rPr>
          <w:b/>
          <w:i/>
          <w:iCs/>
        </w:rPr>
        <w:t xml:space="preserve"> </w:t>
      </w:r>
      <w:r w:rsidR="00242D72">
        <w:rPr>
          <w:b/>
          <w:i/>
          <w:iCs/>
        </w:rPr>
        <w:t>[</w:t>
      </w:r>
      <w:r w:rsidR="00A92820">
        <w:rPr>
          <w:b/>
          <w:i/>
          <w:iCs/>
        </w:rPr>
        <w:t>4</w:t>
      </w:r>
      <w:r w:rsidR="00242D72">
        <w:rPr>
          <w:b/>
          <w:i/>
          <w:iCs/>
        </w:rPr>
        <w:t xml:space="preserve">] when preconfigured MG </w:t>
      </w:r>
      <w:r w:rsidR="00C04EB5">
        <w:rPr>
          <w:b/>
          <w:i/>
          <w:iCs/>
        </w:rPr>
        <w:t>configured can be appliable.</w:t>
      </w:r>
    </w:p>
    <w:p w14:paraId="40B3D88B" w14:textId="77777777" w:rsidR="00A11BE8" w:rsidRPr="00FE661F" w:rsidRDefault="00A11BE8" w:rsidP="00C40F79">
      <w:pPr>
        <w:overflowPunct w:val="0"/>
        <w:autoSpaceDE w:val="0"/>
        <w:autoSpaceDN w:val="0"/>
        <w:adjustRightInd w:val="0"/>
        <w:spacing w:after="180" w:line="240" w:lineRule="auto"/>
        <w:textAlignment w:val="baseline"/>
        <w:rPr>
          <w:rFonts w:cstheme="minorHAnsi"/>
          <w:color w:val="000000"/>
        </w:rPr>
      </w:pPr>
    </w:p>
    <w:p w14:paraId="0BF6E1BF" w14:textId="6D8C9636" w:rsidR="00FB141B" w:rsidRDefault="00C40F79" w:rsidP="00B61F8D">
      <w:pPr>
        <w:pStyle w:val="Heading1"/>
        <w:numPr>
          <w:ilvl w:val="0"/>
          <w:numId w:val="2"/>
        </w:numPr>
        <w:rPr>
          <w:rFonts w:asciiTheme="minorHAnsi" w:hAnsiTheme="minorHAnsi" w:cstheme="minorHAnsi"/>
          <w:lang w:eastAsia="zh-CN"/>
        </w:rPr>
      </w:pPr>
      <w:r w:rsidRPr="00DF21D2">
        <w:rPr>
          <w:rFonts w:asciiTheme="minorHAnsi" w:hAnsiTheme="minorHAnsi" w:cstheme="minorHAnsi"/>
          <w:lang w:eastAsia="zh-CN"/>
        </w:rPr>
        <w:lastRenderedPageBreak/>
        <w:t xml:space="preserve">GAP </w:t>
      </w:r>
      <w:r w:rsidR="00A92820">
        <w:rPr>
          <w:rFonts w:asciiTheme="minorHAnsi" w:hAnsiTheme="minorHAnsi" w:cstheme="minorHAnsi"/>
          <w:lang w:eastAsia="zh-CN"/>
        </w:rPr>
        <w:t>P</w:t>
      </w:r>
      <w:r w:rsidRPr="00DF21D2">
        <w:rPr>
          <w:rFonts w:asciiTheme="minorHAnsi" w:hAnsiTheme="minorHAnsi" w:cstheme="minorHAnsi"/>
          <w:lang w:eastAsia="zh-CN"/>
        </w:rPr>
        <w:t>attern</w:t>
      </w:r>
      <w:r w:rsidR="00CA71FC" w:rsidRPr="00DF21D2">
        <w:rPr>
          <w:rFonts w:asciiTheme="minorHAnsi" w:hAnsiTheme="minorHAnsi" w:cstheme="minorHAnsi"/>
          <w:lang w:eastAsia="zh-CN"/>
        </w:rPr>
        <w:t>s</w:t>
      </w:r>
      <w:r w:rsidRPr="00DF21D2">
        <w:rPr>
          <w:rFonts w:asciiTheme="minorHAnsi" w:hAnsiTheme="minorHAnsi" w:cstheme="minorHAnsi"/>
          <w:lang w:eastAsia="zh-CN"/>
        </w:rPr>
        <w:t xml:space="preserve"> </w:t>
      </w:r>
    </w:p>
    <w:p w14:paraId="14521ED8" w14:textId="757F7E52" w:rsidR="00603BA1" w:rsidRDefault="00725BC2" w:rsidP="00603BA1">
      <w:r>
        <w:t>The more important RRM requirements aspect for the pre-configured MG in RAN4 is the gap pattern itself</w:t>
      </w:r>
      <w:r w:rsidRPr="00F5732E">
        <w:t>.</w:t>
      </w:r>
      <w:r>
        <w:t xml:space="preserve"> </w:t>
      </w:r>
      <w:proofErr w:type="gramStart"/>
      <w:r>
        <w:t>Thus</w:t>
      </w:r>
      <w:proofErr w:type="gramEnd"/>
      <w:r>
        <w:t xml:space="preserve"> there was </w:t>
      </w:r>
      <w:r w:rsidR="00775C26">
        <w:t xml:space="preserve">some initial discussion on this aspect in the last meeting as well. </w:t>
      </w:r>
    </w:p>
    <w:p w14:paraId="371DF6D1" w14:textId="77777777" w:rsidR="00497B56" w:rsidRPr="00497B56" w:rsidRDefault="00497B56" w:rsidP="00603BA1"/>
    <w:tbl>
      <w:tblPr>
        <w:tblStyle w:val="TableGrid"/>
        <w:tblW w:w="0" w:type="auto"/>
        <w:tblLook w:val="04A0" w:firstRow="1" w:lastRow="0" w:firstColumn="1" w:lastColumn="0" w:noHBand="0" w:noVBand="1"/>
      </w:tblPr>
      <w:tblGrid>
        <w:gridCol w:w="9629"/>
      </w:tblGrid>
      <w:tr w:rsidR="00603BA1" w14:paraId="6F2FE9B1" w14:textId="77777777" w:rsidTr="00603BA1">
        <w:tc>
          <w:tcPr>
            <w:tcW w:w="9629" w:type="dxa"/>
          </w:tcPr>
          <w:p w14:paraId="17B7EF6C" w14:textId="77777777" w:rsidR="00497B56" w:rsidRPr="00497B56" w:rsidRDefault="00497B56" w:rsidP="00497B56">
            <w:pPr>
              <w:numPr>
                <w:ilvl w:val="0"/>
                <w:numId w:val="27"/>
              </w:numPr>
            </w:pPr>
            <w:r w:rsidRPr="00497B56">
              <w:rPr>
                <w:b/>
                <w:bCs/>
              </w:rPr>
              <w:t xml:space="preserve">Number of pre-configured MG patterns: </w:t>
            </w:r>
            <w:r w:rsidRPr="00497B56">
              <w:rPr>
                <w:i/>
                <w:iCs/>
              </w:rPr>
              <w:t xml:space="preserve"> </w:t>
            </w:r>
          </w:p>
          <w:p w14:paraId="0668BDCE" w14:textId="77777777" w:rsidR="00497B56" w:rsidRPr="00497B56" w:rsidRDefault="00497B56" w:rsidP="00497B56">
            <w:pPr>
              <w:numPr>
                <w:ilvl w:val="1"/>
                <w:numId w:val="27"/>
              </w:numPr>
            </w:pPr>
            <w:r w:rsidRPr="00497B56">
              <w:t xml:space="preserve">A single pre-configured MG is considered for the case of non-concurrent MG scenarios. </w:t>
            </w:r>
          </w:p>
          <w:p w14:paraId="7B464AD2" w14:textId="77777777" w:rsidR="00497B56" w:rsidRPr="00497B56" w:rsidRDefault="00497B56" w:rsidP="00497B56">
            <w:pPr>
              <w:numPr>
                <w:ilvl w:val="1"/>
                <w:numId w:val="27"/>
              </w:numPr>
            </w:pPr>
            <w:r w:rsidRPr="00497B56">
              <w:rPr>
                <w:lang w:val="en-GB"/>
              </w:rPr>
              <w:t>FFS if more pre-configured MGs shall be considered for the multiple concurrent MG scenarios</w:t>
            </w:r>
          </w:p>
          <w:p w14:paraId="52B142F7" w14:textId="77777777" w:rsidR="00497B56" w:rsidRPr="00497B56" w:rsidRDefault="00497B56" w:rsidP="00497B56">
            <w:pPr>
              <w:numPr>
                <w:ilvl w:val="0"/>
                <w:numId w:val="27"/>
              </w:numPr>
            </w:pPr>
            <w:r w:rsidRPr="00497B56">
              <w:rPr>
                <w:b/>
                <w:bCs/>
              </w:rPr>
              <w:t>FFS on MG patterns used for the pre-configured MG mechanism</w:t>
            </w:r>
            <w:r w:rsidRPr="00497B56">
              <w:rPr>
                <w:i/>
                <w:iCs/>
              </w:rPr>
              <w:t xml:space="preserve"> </w:t>
            </w:r>
          </w:p>
          <w:p w14:paraId="7562CE20" w14:textId="77777777" w:rsidR="00497B56" w:rsidRPr="00497B56" w:rsidRDefault="00497B56" w:rsidP="00497B56">
            <w:pPr>
              <w:numPr>
                <w:ilvl w:val="1"/>
                <w:numId w:val="27"/>
              </w:numPr>
            </w:pPr>
            <w:r w:rsidRPr="00497B56">
              <w:rPr>
                <w:lang w:val="en-GB"/>
              </w:rPr>
              <w:t>Option 1: The existing gap patterns (0~23) in Rel16 can be reused for the pre-configured MG</w:t>
            </w:r>
            <w:r w:rsidRPr="00497B56">
              <w:t>.</w:t>
            </w:r>
          </w:p>
          <w:p w14:paraId="6A8A9E01" w14:textId="77777777" w:rsidR="00497B56" w:rsidRPr="00497B56" w:rsidRDefault="00497B56" w:rsidP="00497B56">
            <w:pPr>
              <w:numPr>
                <w:ilvl w:val="1"/>
                <w:numId w:val="27"/>
              </w:numPr>
            </w:pPr>
            <w:r w:rsidRPr="00497B56">
              <w:rPr>
                <w:lang w:val="en-GB"/>
              </w:rPr>
              <w:t>Option 2: The existing gap patterns (0~25) in Rel16 can be reused for the pre-configured MG</w:t>
            </w:r>
            <w:r w:rsidRPr="00497B56">
              <w:t>.</w:t>
            </w:r>
          </w:p>
          <w:p w14:paraId="62DC7A48" w14:textId="77777777" w:rsidR="00497B56" w:rsidRPr="00497B56" w:rsidRDefault="00497B56" w:rsidP="00433DF1">
            <w:pPr>
              <w:numPr>
                <w:ilvl w:val="0"/>
                <w:numId w:val="27"/>
              </w:numPr>
              <w:rPr>
                <w:b/>
                <w:bCs/>
              </w:rPr>
            </w:pPr>
            <w:r w:rsidRPr="00497B56">
              <w:rPr>
                <w:b/>
                <w:bCs/>
              </w:rPr>
              <w:t xml:space="preserve">Pre-configured MG pattern applicability </w:t>
            </w:r>
          </w:p>
          <w:p w14:paraId="3F4C07E7" w14:textId="77777777" w:rsidR="00497B56" w:rsidRPr="00497B56" w:rsidRDefault="00497B56" w:rsidP="00497B56">
            <w:pPr>
              <w:numPr>
                <w:ilvl w:val="1"/>
                <w:numId w:val="27"/>
              </w:numPr>
              <w:rPr>
                <w:highlight w:val="green"/>
              </w:rPr>
            </w:pPr>
            <w:r w:rsidRPr="00497B56">
              <w:rPr>
                <w:highlight w:val="green"/>
              </w:rPr>
              <w:t>If the gap patterns which can be used as the pre-configured gap are reused from Rel16, the same applicability(per-UE/per-FR) shall follow the rules defined in Rel16 also</w:t>
            </w:r>
          </w:p>
          <w:p w14:paraId="4FB1B314" w14:textId="77777777" w:rsidR="00603BA1" w:rsidRPr="00603BA1" w:rsidRDefault="00603BA1" w:rsidP="00603BA1"/>
        </w:tc>
      </w:tr>
    </w:tbl>
    <w:p w14:paraId="0625C35E" w14:textId="41912D90" w:rsidR="00345347" w:rsidRDefault="00237107" w:rsidP="00237107">
      <w:r>
        <w:t>In principle, the gap length depends on several factors (e.g. the RF retuning time, misalignment between the serving cell and measurement objects and the measurement reference signal).</w:t>
      </w:r>
      <w:r w:rsidRPr="00F5732E">
        <w:t xml:space="preserve"> </w:t>
      </w:r>
      <w:r w:rsidR="00345347">
        <w:rPr>
          <w:rFonts w:cstheme="minorHAnsi"/>
        </w:rPr>
        <w:t>As in NR Rel15, the assumption on t</w:t>
      </w:r>
      <w:r w:rsidR="00345347" w:rsidRPr="003121AE">
        <w:rPr>
          <w:rFonts w:cstheme="minorHAnsi"/>
        </w:rPr>
        <w:t>he duration of RF retuning in LTE</w:t>
      </w:r>
      <w:r w:rsidR="00345347">
        <w:rPr>
          <w:rFonts w:cstheme="minorHAnsi"/>
        </w:rPr>
        <w:t>/NR</w:t>
      </w:r>
      <w:r w:rsidR="00345347" w:rsidRPr="003121AE">
        <w:rPr>
          <w:rFonts w:cstheme="minorHAnsi"/>
        </w:rPr>
        <w:t xml:space="preserve"> PCell/PSCell can be less than 500us</w:t>
      </w:r>
      <w:r w:rsidR="00345347">
        <w:rPr>
          <w:rFonts w:cstheme="minorHAnsi"/>
        </w:rPr>
        <w:t xml:space="preserve"> and 250us for FR1 and FR2 respectively</w:t>
      </w:r>
      <w:r w:rsidR="00345347" w:rsidRPr="003121AE">
        <w:rPr>
          <w:rFonts w:cstheme="minorHAnsi"/>
        </w:rPr>
        <w:t>.</w:t>
      </w:r>
      <w:r w:rsidR="00345347">
        <w:rPr>
          <w:rFonts w:cstheme="minorHAnsi"/>
        </w:rPr>
        <w:t xml:space="preserve"> In our view, </w:t>
      </w:r>
      <w:r w:rsidR="002E1209">
        <w:t>it is straightforward to reuse the same assumption for RF switching time</w:t>
      </w:r>
      <w:r w:rsidR="002E1209" w:rsidRPr="00F5732E">
        <w:t>.</w:t>
      </w:r>
    </w:p>
    <w:p w14:paraId="687BD860" w14:textId="66D682DA" w:rsidR="0003658D" w:rsidRPr="009D37BF" w:rsidRDefault="0003658D" w:rsidP="00237107">
      <w:pPr>
        <w:rPr>
          <w:b/>
          <w:bCs/>
        </w:rPr>
      </w:pPr>
      <w:r w:rsidRPr="009D37BF">
        <w:rPr>
          <w:b/>
          <w:bCs/>
          <w:u w:val="single"/>
        </w:rPr>
        <w:t>Observation</w:t>
      </w:r>
      <w:r w:rsidR="00E37A0D">
        <w:rPr>
          <w:b/>
          <w:bCs/>
          <w:u w:val="single"/>
        </w:rPr>
        <w:t xml:space="preserve"> </w:t>
      </w:r>
      <w:r w:rsidR="0063176C">
        <w:rPr>
          <w:b/>
          <w:bCs/>
          <w:u w:val="single"/>
        </w:rPr>
        <w:t>11</w:t>
      </w:r>
      <w:r w:rsidRPr="009D37BF">
        <w:rPr>
          <w:b/>
          <w:bCs/>
          <w:u w:val="single"/>
        </w:rPr>
        <w:t>:</w:t>
      </w:r>
      <w:r w:rsidRPr="009D37BF">
        <w:rPr>
          <w:b/>
          <w:bCs/>
        </w:rPr>
        <w:t xml:space="preserve"> </w:t>
      </w:r>
      <w:r w:rsidR="00BC25AF">
        <w:rPr>
          <w:b/>
          <w:bCs/>
        </w:rPr>
        <w:t>T</w:t>
      </w:r>
      <w:r w:rsidR="002E1209" w:rsidRPr="009D37BF">
        <w:rPr>
          <w:b/>
          <w:bCs/>
        </w:rPr>
        <w:t>he same RF switching time</w:t>
      </w:r>
      <w:r w:rsidR="00BC25AF">
        <w:rPr>
          <w:b/>
          <w:bCs/>
        </w:rPr>
        <w:t xml:space="preserve"> when </w:t>
      </w:r>
      <w:r w:rsidR="0006301E">
        <w:rPr>
          <w:b/>
          <w:bCs/>
        </w:rPr>
        <w:t>considering pre-configured gap</w:t>
      </w:r>
      <w:r w:rsidR="00C74BAE">
        <w:rPr>
          <w:b/>
          <w:bCs/>
        </w:rPr>
        <w:t xml:space="preserve"> pattern</w:t>
      </w:r>
      <w:r w:rsidR="0006301E">
        <w:rPr>
          <w:b/>
          <w:bCs/>
        </w:rPr>
        <w:t xml:space="preserve"> </w:t>
      </w:r>
      <w:r w:rsidR="005B6423">
        <w:rPr>
          <w:b/>
          <w:bCs/>
        </w:rPr>
        <w:t xml:space="preserve">as </w:t>
      </w:r>
      <w:r w:rsidR="00633A41">
        <w:rPr>
          <w:b/>
          <w:bCs/>
        </w:rPr>
        <w:t xml:space="preserve">the legacy gap patterns in NR [3] </w:t>
      </w:r>
      <w:r w:rsidR="0006301E">
        <w:rPr>
          <w:b/>
          <w:bCs/>
        </w:rPr>
        <w:t xml:space="preserve">can be </w:t>
      </w:r>
      <w:r w:rsidR="00767E9D">
        <w:rPr>
          <w:b/>
          <w:bCs/>
        </w:rPr>
        <w:t>reused</w:t>
      </w:r>
      <w:r w:rsidR="002E1209" w:rsidRPr="009D37BF">
        <w:rPr>
          <w:b/>
          <w:bCs/>
        </w:rPr>
        <w:t>.</w:t>
      </w:r>
    </w:p>
    <w:p w14:paraId="42601550" w14:textId="58C0F6A9" w:rsidR="00093014" w:rsidRDefault="00093014" w:rsidP="00093014">
      <w:pPr>
        <w:rPr>
          <w:b/>
          <w:bCs/>
          <w:u w:val="single"/>
        </w:rPr>
      </w:pPr>
      <w:r w:rsidRPr="00767E9D">
        <w:rPr>
          <w:b/>
          <w:bCs/>
          <w:u w:val="single"/>
        </w:rPr>
        <w:t xml:space="preserve">Observation </w:t>
      </w:r>
      <w:r w:rsidR="009577C5">
        <w:rPr>
          <w:b/>
          <w:bCs/>
          <w:u w:val="single"/>
        </w:rPr>
        <w:t>1</w:t>
      </w:r>
      <w:r w:rsidR="0063176C">
        <w:rPr>
          <w:b/>
          <w:bCs/>
          <w:u w:val="single"/>
        </w:rPr>
        <w:t>2</w:t>
      </w:r>
      <w:r w:rsidRPr="00767E9D">
        <w:rPr>
          <w:b/>
          <w:bCs/>
          <w:u w:val="single"/>
        </w:rPr>
        <w:t xml:space="preserve">: </w:t>
      </w:r>
      <w:r w:rsidRPr="00767E9D">
        <w:rPr>
          <w:b/>
          <w:bCs/>
        </w:rPr>
        <w:t>MGL</w:t>
      </w:r>
      <w:r w:rsidR="001D23F0">
        <w:rPr>
          <w:b/>
          <w:bCs/>
        </w:rPr>
        <w:t xml:space="preserve"> of the </w:t>
      </w:r>
      <w:r w:rsidR="00796607">
        <w:rPr>
          <w:b/>
          <w:bCs/>
        </w:rPr>
        <w:t xml:space="preserve">pre-configured </w:t>
      </w:r>
      <w:r w:rsidR="001D23F0">
        <w:rPr>
          <w:b/>
          <w:bCs/>
        </w:rPr>
        <w:t xml:space="preserve">gap patterns </w:t>
      </w:r>
      <w:r w:rsidRPr="00767E9D">
        <w:rPr>
          <w:b/>
          <w:bCs/>
        </w:rPr>
        <w:t xml:space="preserve">can </w:t>
      </w:r>
      <w:r w:rsidR="00796607">
        <w:rPr>
          <w:b/>
          <w:bCs/>
        </w:rPr>
        <w:t xml:space="preserve">also </w:t>
      </w:r>
      <w:r w:rsidR="00767E9D">
        <w:rPr>
          <w:b/>
          <w:bCs/>
        </w:rPr>
        <w:t>rely on</w:t>
      </w:r>
      <w:r w:rsidRPr="00767E9D">
        <w:rPr>
          <w:b/>
          <w:bCs/>
        </w:rPr>
        <w:t xml:space="preserve"> the measurement type (e.g. SSB or CSI-RS)</w:t>
      </w:r>
      <w:r w:rsidR="00796607">
        <w:rPr>
          <w:b/>
          <w:bCs/>
        </w:rPr>
        <w:t>.</w:t>
      </w:r>
    </w:p>
    <w:p w14:paraId="193F224C" w14:textId="563B6531" w:rsidR="00237107" w:rsidRDefault="00237107" w:rsidP="00237107">
      <w:r w:rsidRPr="00F5732E">
        <w:t xml:space="preserve">The other discussion which RAN4 needs to have is how much timing misalignment can be at the UE receiver between </w:t>
      </w:r>
      <w:r>
        <w:t>the two measurement objects (e.g. serving cell and neighbor cell). But for such preconfigured gaps used when BWP switching, the perfect s</w:t>
      </w:r>
      <w:r w:rsidRPr="00F5732E">
        <w:t>ynchroni</w:t>
      </w:r>
      <w:r>
        <w:t>z</w:t>
      </w:r>
      <w:r w:rsidRPr="00F5732E">
        <w:t xml:space="preserve">ation </w:t>
      </w:r>
      <w:r>
        <w:t xml:space="preserve">among UE’s BWP </w:t>
      </w:r>
      <w:r w:rsidR="00756ECE">
        <w:t>configurations</w:t>
      </w:r>
      <w:r>
        <w:t xml:space="preserve"> can be assumed. </w:t>
      </w:r>
    </w:p>
    <w:p w14:paraId="26138325" w14:textId="55816346" w:rsidR="00237107" w:rsidRDefault="00237107" w:rsidP="00C17A10">
      <w:pPr>
        <w:rPr>
          <w:b/>
          <w:bCs/>
        </w:rPr>
      </w:pPr>
      <w:r w:rsidRPr="008211F6">
        <w:rPr>
          <w:b/>
          <w:bCs/>
          <w:u w:val="single"/>
        </w:rPr>
        <w:t xml:space="preserve">Observation </w:t>
      </w:r>
      <w:r w:rsidR="009577C5">
        <w:rPr>
          <w:b/>
          <w:bCs/>
          <w:u w:val="single"/>
        </w:rPr>
        <w:t>1</w:t>
      </w:r>
      <w:r w:rsidR="0063176C">
        <w:rPr>
          <w:b/>
          <w:bCs/>
          <w:u w:val="single"/>
        </w:rPr>
        <w:t>3</w:t>
      </w:r>
      <w:r w:rsidRPr="008211F6">
        <w:rPr>
          <w:b/>
          <w:bCs/>
          <w:u w:val="single"/>
        </w:rPr>
        <w:t>:</w:t>
      </w:r>
      <w:r w:rsidR="00DC463D">
        <w:rPr>
          <w:b/>
          <w:bCs/>
          <w:u w:val="single"/>
        </w:rPr>
        <w:t xml:space="preserve"> </w:t>
      </w:r>
      <w:r w:rsidRPr="00237107">
        <w:rPr>
          <w:b/>
          <w:bCs/>
        </w:rPr>
        <w:t>The shorter MGL can be considered</w:t>
      </w:r>
      <w:r w:rsidR="008211F6" w:rsidRPr="008211F6">
        <w:rPr>
          <w:b/>
          <w:bCs/>
        </w:rPr>
        <w:t xml:space="preserve"> </w:t>
      </w:r>
      <w:r w:rsidR="008211F6" w:rsidRPr="00237107">
        <w:rPr>
          <w:b/>
          <w:bCs/>
        </w:rPr>
        <w:t>because of the perfect synchronization of measured BWP</w:t>
      </w:r>
      <w:r w:rsidRPr="00237107">
        <w:rPr>
          <w:b/>
          <w:bCs/>
        </w:rPr>
        <w:t>.</w:t>
      </w:r>
    </w:p>
    <w:p w14:paraId="0F524653" w14:textId="77777777" w:rsidR="00880B94" w:rsidRPr="00237107" w:rsidRDefault="00880B94" w:rsidP="00880B94">
      <w:pPr>
        <w:rPr>
          <w:bCs/>
        </w:rPr>
      </w:pPr>
      <w:r w:rsidRPr="00237107">
        <w:rPr>
          <w:bCs/>
        </w:rPr>
        <w:t>Considering all observations above</w:t>
      </w:r>
      <w:r>
        <w:rPr>
          <w:bCs/>
        </w:rPr>
        <w:t>, we can conclude the gap pattern can be:</w:t>
      </w:r>
    </w:p>
    <w:p w14:paraId="166830E5" w14:textId="6958F38D" w:rsidR="001E7F0D" w:rsidRPr="00237107" w:rsidRDefault="00880B94" w:rsidP="00880B94">
      <w:pPr>
        <w:rPr>
          <w:b/>
          <w:bCs/>
        </w:rPr>
      </w:pPr>
      <w:r w:rsidRPr="00221C6E">
        <w:rPr>
          <w:b/>
          <w:i/>
          <w:iCs/>
          <w:u w:val="single"/>
        </w:rPr>
        <w:t xml:space="preserve">Proposal </w:t>
      </w:r>
      <w:proofErr w:type="gramStart"/>
      <w:r w:rsidR="00CD3D1E">
        <w:rPr>
          <w:b/>
          <w:i/>
          <w:iCs/>
          <w:u w:val="single"/>
        </w:rPr>
        <w:t>8</w:t>
      </w:r>
      <w:r w:rsidRPr="00221C6E">
        <w:rPr>
          <w:b/>
          <w:i/>
          <w:iCs/>
          <w:u w:val="single"/>
        </w:rPr>
        <w:t xml:space="preserve"> :</w:t>
      </w:r>
      <w:proofErr w:type="gramEnd"/>
      <w:r w:rsidRPr="00F5732E">
        <w:rPr>
          <w:b/>
        </w:rPr>
        <w:t xml:space="preserve"> </w:t>
      </w:r>
      <w:r>
        <w:rPr>
          <w:b/>
          <w:i/>
          <w:iCs/>
        </w:rPr>
        <w:t xml:space="preserve">The </w:t>
      </w:r>
      <w:r w:rsidR="002F1BD2">
        <w:rPr>
          <w:b/>
          <w:i/>
          <w:iCs/>
        </w:rPr>
        <w:t xml:space="preserve">existing </w:t>
      </w:r>
      <w:r>
        <w:rPr>
          <w:b/>
          <w:i/>
          <w:iCs/>
        </w:rPr>
        <w:t>gap patterns</w:t>
      </w:r>
      <w:r w:rsidR="002F1BD2">
        <w:rPr>
          <w:b/>
          <w:i/>
          <w:iCs/>
        </w:rPr>
        <w:t xml:space="preserve"> in Rel16 [3]</w:t>
      </w:r>
      <w:r>
        <w:rPr>
          <w:b/>
          <w:i/>
          <w:iCs/>
        </w:rPr>
        <w:t xml:space="preserve"> </w:t>
      </w:r>
      <w:r w:rsidR="002F1BD2">
        <w:rPr>
          <w:b/>
          <w:i/>
          <w:iCs/>
        </w:rPr>
        <w:t>can be re</w:t>
      </w:r>
      <w:r>
        <w:rPr>
          <w:b/>
          <w:i/>
          <w:iCs/>
        </w:rPr>
        <w:t>used for the pre-configured MG</w:t>
      </w:r>
      <w:r w:rsidR="00274D42">
        <w:rPr>
          <w:b/>
          <w:i/>
          <w:iCs/>
        </w:rPr>
        <w:t xml:space="preserve"> de</w:t>
      </w:r>
      <w:r>
        <w:rPr>
          <w:b/>
          <w:i/>
          <w:iCs/>
        </w:rPr>
        <w:t>pending on the</w:t>
      </w:r>
      <w:r w:rsidR="000D79A0">
        <w:rPr>
          <w:b/>
          <w:i/>
          <w:iCs/>
        </w:rPr>
        <w:t xml:space="preserve"> configuration of the</w:t>
      </w:r>
      <w:r>
        <w:rPr>
          <w:b/>
          <w:i/>
          <w:iCs/>
        </w:rPr>
        <w:t xml:space="preserve"> targeted measurements </w:t>
      </w:r>
      <w:r w:rsidR="00A87860">
        <w:rPr>
          <w:b/>
          <w:i/>
          <w:iCs/>
        </w:rPr>
        <w:t>reference signal</w:t>
      </w:r>
      <w:r>
        <w:rPr>
          <w:b/>
          <w:i/>
          <w:iCs/>
        </w:rPr>
        <w:t>.</w:t>
      </w:r>
    </w:p>
    <w:p w14:paraId="559AEB7F" w14:textId="48786439" w:rsidR="00C17A10" w:rsidRDefault="0099306F" w:rsidP="00C17A10">
      <w:r>
        <w:t>Furthermore, considering jointly with the</w:t>
      </w:r>
      <w:r w:rsidR="00C17A10" w:rsidRPr="00F5732E">
        <w:t xml:space="preserve"> </w:t>
      </w:r>
      <w:r w:rsidR="00032F4C">
        <w:t xml:space="preserve">multiple concurrent gap patterns </w:t>
      </w:r>
      <w:r w:rsidR="009310E0">
        <w:t xml:space="preserve">[1] </w:t>
      </w:r>
      <w:r w:rsidR="00C17A10">
        <w:t xml:space="preserve">after UE BWP switching </w:t>
      </w:r>
      <w:r w:rsidR="00360DEA">
        <w:t>(e.g.</w:t>
      </w:r>
      <w:r w:rsidR="00F564CA">
        <w:t xml:space="preserve"> </w:t>
      </w:r>
      <w:r w:rsidR="00D5290B">
        <w:t xml:space="preserve">both SSB and CSI-RS) </w:t>
      </w:r>
      <w:r w:rsidR="00C17A10">
        <w:t>and the pre-configured gap patterns activated</w:t>
      </w:r>
      <w:r w:rsidR="00C17A10" w:rsidRPr="00F5732E">
        <w:t xml:space="preserve">, </w:t>
      </w:r>
      <w:r w:rsidR="00C17A10">
        <w:t xml:space="preserve">the gap patterns used for UE can be autonomously selected </w:t>
      </w:r>
      <w:r w:rsidR="00C17A10" w:rsidRPr="005325DA">
        <w:t>by both UE and serving gNB depending</w:t>
      </w:r>
      <w:r w:rsidR="00C17A10">
        <w:t xml:space="preserve"> on the known measurement configurations</w:t>
      </w:r>
      <w:r w:rsidR="008828FF">
        <w:t xml:space="preserve"> (e.g. SMTC for SSB based measurement)</w:t>
      </w:r>
      <w:r w:rsidR="00EB5EA4">
        <w:t xml:space="preserve"> below</w:t>
      </w:r>
      <w:r w:rsidR="00C17A10">
        <w:t xml:space="preserve"> </w:t>
      </w:r>
      <w:r w:rsidR="00067C11">
        <w:t>[</w:t>
      </w:r>
      <w:r w:rsidR="00EB5EA4">
        <w:t>5, TS38.331 v16.2.0</w:t>
      </w:r>
      <w:r w:rsidR="00067C11">
        <w:t>]</w:t>
      </w:r>
      <w:r w:rsidR="00C17A10">
        <w:t>.</w:t>
      </w:r>
    </w:p>
    <w:tbl>
      <w:tblPr>
        <w:tblStyle w:val="TableGrid"/>
        <w:tblW w:w="0" w:type="auto"/>
        <w:tblLook w:val="04A0" w:firstRow="1" w:lastRow="0" w:firstColumn="1" w:lastColumn="0" w:noHBand="0" w:noVBand="1"/>
      </w:tblPr>
      <w:tblGrid>
        <w:gridCol w:w="9629"/>
      </w:tblGrid>
      <w:tr w:rsidR="000B2B72" w14:paraId="6ECE1FC1" w14:textId="77777777" w:rsidTr="000B2B72">
        <w:tc>
          <w:tcPr>
            <w:tcW w:w="9629" w:type="dxa"/>
          </w:tcPr>
          <w:p w14:paraId="507F46A8" w14:textId="77777777" w:rsidR="00C66BE4" w:rsidRDefault="00C66BE4" w:rsidP="00C66BE4">
            <w:pPr>
              <w:pStyle w:val="PL"/>
              <w:rPr>
                <w:rFonts w:eastAsia="Times New Roman"/>
              </w:rPr>
            </w:pPr>
            <w:r>
              <w:lastRenderedPageBreak/>
              <w:t xml:space="preserve">MeasObjectNR ::=                    </w:t>
            </w:r>
            <w:r>
              <w:rPr>
                <w:color w:val="993366"/>
              </w:rPr>
              <w:t>SEQUENCE</w:t>
            </w:r>
            <w:r>
              <w:t xml:space="preserve"> {</w:t>
            </w:r>
          </w:p>
          <w:p w14:paraId="3DC6831B" w14:textId="77777777" w:rsidR="00C66BE4" w:rsidRDefault="00C66BE4" w:rsidP="00C66BE4">
            <w:pPr>
              <w:pStyle w:val="PL"/>
              <w:rPr>
                <w:color w:val="808080"/>
              </w:rPr>
            </w:pPr>
            <w:r>
              <w:t xml:space="preserve">    ssbFrequency                        ARFCN-ValueNR                                                   </w:t>
            </w:r>
            <w:r>
              <w:rPr>
                <w:color w:val="993366"/>
              </w:rPr>
              <w:t>OPTIONAL</w:t>
            </w:r>
            <w:r>
              <w:t xml:space="preserve">,   </w:t>
            </w:r>
            <w:r>
              <w:rPr>
                <w:color w:val="808080"/>
              </w:rPr>
              <w:t>-- Cond SSBorAssociatedSSB</w:t>
            </w:r>
          </w:p>
          <w:p w14:paraId="03A0881E" w14:textId="77777777" w:rsidR="00C66BE4" w:rsidRDefault="00C66BE4" w:rsidP="00C66BE4">
            <w:pPr>
              <w:pStyle w:val="PL"/>
              <w:rPr>
                <w:color w:val="808080"/>
              </w:rPr>
            </w:pPr>
            <w:r>
              <w:t xml:space="preserve">    ssbSubcarrierSpacing                SubcarrierSpacing                                               </w:t>
            </w:r>
            <w:r>
              <w:rPr>
                <w:color w:val="993366"/>
              </w:rPr>
              <w:t>OPTIONAL</w:t>
            </w:r>
            <w:r>
              <w:t xml:space="preserve">,   </w:t>
            </w:r>
            <w:r>
              <w:rPr>
                <w:color w:val="808080"/>
              </w:rPr>
              <w:t>-- Cond SSBorAssociatedSSB</w:t>
            </w:r>
          </w:p>
          <w:p w14:paraId="40928A31" w14:textId="77777777" w:rsidR="00C66BE4" w:rsidRDefault="00C66BE4" w:rsidP="00C66BE4">
            <w:pPr>
              <w:pStyle w:val="PL"/>
              <w:rPr>
                <w:color w:val="808080"/>
              </w:rPr>
            </w:pPr>
            <w:r>
              <w:t xml:space="preserve">    smtc1                               SSB-MTC                                                         </w:t>
            </w:r>
            <w:r>
              <w:rPr>
                <w:color w:val="993366"/>
              </w:rPr>
              <w:t>OPTIONAL</w:t>
            </w:r>
            <w:r>
              <w:t xml:space="preserve">,   </w:t>
            </w:r>
            <w:r>
              <w:rPr>
                <w:color w:val="808080"/>
              </w:rPr>
              <w:t>-- Cond SSBorAssociatedSSB</w:t>
            </w:r>
          </w:p>
          <w:p w14:paraId="50CC427B" w14:textId="77777777" w:rsidR="00C66BE4" w:rsidRDefault="00C66BE4" w:rsidP="00C66BE4">
            <w:pPr>
              <w:pStyle w:val="PL"/>
              <w:rPr>
                <w:color w:val="808080"/>
              </w:rPr>
            </w:pPr>
            <w:r>
              <w:t xml:space="preserve">    smtc2                               SSB-MTC2                                                        </w:t>
            </w:r>
            <w:r>
              <w:rPr>
                <w:color w:val="993366"/>
              </w:rPr>
              <w:t>OPTIONAL</w:t>
            </w:r>
            <w:r>
              <w:t xml:space="preserve">,   </w:t>
            </w:r>
            <w:r>
              <w:rPr>
                <w:color w:val="808080"/>
              </w:rPr>
              <w:t>-- Cond IntraFreqConnected</w:t>
            </w:r>
          </w:p>
          <w:p w14:paraId="471F49DE" w14:textId="77777777" w:rsidR="00C66BE4" w:rsidRDefault="00C66BE4" w:rsidP="00C66BE4">
            <w:pPr>
              <w:pStyle w:val="PL"/>
              <w:rPr>
                <w:color w:val="808080"/>
              </w:rPr>
            </w:pPr>
            <w:r>
              <w:t xml:space="preserve">    refFreqCSI-RS                       ARFCN-ValueNR                                                   </w:t>
            </w:r>
            <w:r>
              <w:rPr>
                <w:color w:val="993366"/>
              </w:rPr>
              <w:t>OPTIONAL</w:t>
            </w:r>
            <w:r>
              <w:t xml:space="preserve">,   </w:t>
            </w:r>
            <w:r>
              <w:rPr>
                <w:color w:val="808080"/>
              </w:rPr>
              <w:t>-- Cond CSI-RS</w:t>
            </w:r>
          </w:p>
          <w:p w14:paraId="166193AE" w14:textId="77777777" w:rsidR="00C66BE4" w:rsidRDefault="00C66BE4" w:rsidP="00C66BE4">
            <w:pPr>
              <w:pStyle w:val="PL"/>
            </w:pPr>
            <w:r>
              <w:t xml:space="preserve">    referenceSignalConfig               ReferenceSignalConfig,</w:t>
            </w:r>
          </w:p>
          <w:p w14:paraId="386B3F5F" w14:textId="77777777" w:rsidR="00C66BE4" w:rsidRDefault="00C66BE4" w:rsidP="00C66BE4">
            <w:pPr>
              <w:pStyle w:val="PL"/>
              <w:rPr>
                <w:color w:val="808080"/>
              </w:rPr>
            </w:pPr>
            <w:r>
              <w:t xml:space="preserve">    absThreshSS-BlocksConsolidation     ThresholdNR                                                     </w:t>
            </w:r>
            <w:r>
              <w:rPr>
                <w:color w:val="993366"/>
              </w:rPr>
              <w:t>OPTIONAL</w:t>
            </w:r>
            <w:r>
              <w:t xml:space="preserve">,   </w:t>
            </w:r>
            <w:r>
              <w:rPr>
                <w:color w:val="808080"/>
              </w:rPr>
              <w:t>-- Need R</w:t>
            </w:r>
          </w:p>
          <w:p w14:paraId="056AEC18" w14:textId="77777777" w:rsidR="00C66BE4" w:rsidRDefault="00C66BE4" w:rsidP="00C66BE4">
            <w:pPr>
              <w:pStyle w:val="PL"/>
              <w:rPr>
                <w:color w:val="808080"/>
              </w:rPr>
            </w:pPr>
            <w:r>
              <w:t xml:space="preserve">    absThreshCSI-RS-Consolidation       ThresholdNR                                                     </w:t>
            </w:r>
            <w:r>
              <w:rPr>
                <w:color w:val="993366"/>
              </w:rPr>
              <w:t>OPTIONAL</w:t>
            </w:r>
            <w:r>
              <w:t xml:space="preserve">,   </w:t>
            </w:r>
            <w:r>
              <w:rPr>
                <w:color w:val="808080"/>
              </w:rPr>
              <w:t>-- Need R</w:t>
            </w:r>
          </w:p>
          <w:p w14:paraId="71EFFA41" w14:textId="77777777" w:rsidR="00C66BE4" w:rsidRDefault="00C66BE4" w:rsidP="00C66BE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1E608FE5" w14:textId="77777777" w:rsidR="00C66BE4" w:rsidRDefault="00C66BE4" w:rsidP="00C66BE4">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797CF677" w14:textId="77777777" w:rsidR="00C66BE4" w:rsidRDefault="00C66BE4" w:rsidP="00C66BE4">
            <w:pPr>
              <w:pStyle w:val="PL"/>
            </w:pPr>
            <w:r>
              <w:t xml:space="preserve">    quantityConfigIndex                 </w:t>
            </w:r>
            <w:r>
              <w:rPr>
                <w:color w:val="993366"/>
              </w:rPr>
              <w:t>INTEGER</w:t>
            </w:r>
            <w:r>
              <w:t xml:space="preserve"> (1..maxNrofQuantityConfig),</w:t>
            </w:r>
          </w:p>
          <w:p w14:paraId="4A082EDD" w14:textId="77777777" w:rsidR="00C66BE4" w:rsidRDefault="00C66BE4" w:rsidP="00C66BE4">
            <w:pPr>
              <w:pStyle w:val="PL"/>
            </w:pPr>
            <w:r>
              <w:t xml:space="preserve">    offsetMO                            Q-OffsetRangeList,</w:t>
            </w:r>
          </w:p>
          <w:p w14:paraId="36FAA309" w14:textId="77777777" w:rsidR="00C66BE4" w:rsidRDefault="00C66BE4" w:rsidP="00C66BE4">
            <w:pPr>
              <w:pStyle w:val="PL"/>
              <w:rPr>
                <w:color w:val="808080"/>
              </w:rPr>
            </w:pPr>
            <w:r>
              <w:t xml:space="preserve">    cellsToRemoveList                   PCI-List                                                        </w:t>
            </w:r>
            <w:r>
              <w:rPr>
                <w:color w:val="993366"/>
              </w:rPr>
              <w:t>OPTIONAL</w:t>
            </w:r>
            <w:r>
              <w:t xml:space="preserve">,   </w:t>
            </w:r>
            <w:r>
              <w:rPr>
                <w:color w:val="808080"/>
              </w:rPr>
              <w:t>-- Need N</w:t>
            </w:r>
          </w:p>
          <w:p w14:paraId="484D6670" w14:textId="77777777" w:rsidR="00C66BE4" w:rsidRDefault="00C66BE4" w:rsidP="00C66BE4">
            <w:pPr>
              <w:pStyle w:val="PL"/>
              <w:rPr>
                <w:color w:val="808080"/>
              </w:rPr>
            </w:pPr>
            <w:r>
              <w:t xml:space="preserve">    cellsToAddModList                   CellsToAddModList                                               </w:t>
            </w:r>
            <w:r>
              <w:rPr>
                <w:color w:val="993366"/>
              </w:rPr>
              <w:t>OPTIONAL</w:t>
            </w:r>
            <w:r>
              <w:t xml:space="preserve">,   </w:t>
            </w:r>
            <w:r>
              <w:rPr>
                <w:color w:val="808080"/>
              </w:rPr>
              <w:t>-- Need N</w:t>
            </w:r>
          </w:p>
          <w:p w14:paraId="5C5FAC2E" w14:textId="77777777" w:rsidR="00C66BE4" w:rsidRDefault="00C66BE4" w:rsidP="00C66BE4">
            <w:pPr>
              <w:pStyle w:val="PL"/>
              <w:rPr>
                <w:color w:val="808080"/>
              </w:rPr>
            </w:pPr>
            <w:r>
              <w:t xml:space="preserve">    blackCellsToRemoveList              PCI-RangeIndexList                                              </w:t>
            </w:r>
            <w:r>
              <w:rPr>
                <w:color w:val="993366"/>
              </w:rPr>
              <w:t>OPTIONAL</w:t>
            </w:r>
            <w:r>
              <w:t xml:space="preserve">,   </w:t>
            </w:r>
            <w:r>
              <w:rPr>
                <w:color w:val="808080"/>
              </w:rPr>
              <w:t>-- Need N</w:t>
            </w:r>
          </w:p>
          <w:p w14:paraId="5D5D4437" w14:textId="77777777" w:rsidR="00C66BE4" w:rsidRDefault="00C66BE4" w:rsidP="00C66BE4">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E0ED436" w14:textId="77777777" w:rsidR="00C66BE4" w:rsidRDefault="00C66BE4" w:rsidP="00C66BE4">
            <w:pPr>
              <w:pStyle w:val="PL"/>
              <w:rPr>
                <w:color w:val="808080"/>
              </w:rPr>
            </w:pPr>
            <w:r>
              <w:t xml:space="preserve">    whiteCellsToRemoveList              PCI-RangeIndexList                                              </w:t>
            </w:r>
            <w:r>
              <w:rPr>
                <w:color w:val="993366"/>
              </w:rPr>
              <w:t>OPTIONAL</w:t>
            </w:r>
            <w:r>
              <w:t xml:space="preserve">,   </w:t>
            </w:r>
            <w:r>
              <w:rPr>
                <w:color w:val="808080"/>
              </w:rPr>
              <w:t>-- Need N</w:t>
            </w:r>
          </w:p>
          <w:p w14:paraId="79EFFA79" w14:textId="77777777" w:rsidR="00C66BE4" w:rsidRDefault="00C66BE4" w:rsidP="00C66BE4">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0668F284" w14:textId="77777777" w:rsidR="00C66BE4" w:rsidRDefault="00C66BE4" w:rsidP="00C66BE4">
            <w:pPr>
              <w:pStyle w:val="PL"/>
            </w:pPr>
            <w:r>
              <w:t xml:space="preserve">    ...,</w:t>
            </w:r>
          </w:p>
          <w:p w14:paraId="032C5D7E" w14:textId="77777777" w:rsidR="00C66BE4" w:rsidRDefault="00C66BE4" w:rsidP="00C66BE4">
            <w:pPr>
              <w:pStyle w:val="PL"/>
            </w:pPr>
            <w:r>
              <w:t xml:space="preserve">    [[</w:t>
            </w:r>
          </w:p>
          <w:p w14:paraId="580B4C57" w14:textId="77777777" w:rsidR="00C66BE4" w:rsidRDefault="00C66BE4" w:rsidP="00C66BE4">
            <w:pPr>
              <w:pStyle w:val="PL"/>
              <w:rPr>
                <w:color w:val="808080"/>
              </w:rPr>
            </w:pPr>
            <w:r>
              <w:t xml:space="preserve">    freqBandIndicatorNR                 FreqBandIndicatorNR                                             </w:t>
            </w:r>
            <w:r>
              <w:rPr>
                <w:color w:val="993366"/>
              </w:rPr>
              <w:t>OPTIONAL</w:t>
            </w:r>
            <w:r>
              <w:t xml:space="preserve">,   </w:t>
            </w:r>
            <w:r>
              <w:rPr>
                <w:color w:val="808080"/>
              </w:rPr>
              <w:t>-- Need R</w:t>
            </w:r>
          </w:p>
          <w:p w14:paraId="447C8DD5" w14:textId="77777777" w:rsidR="00C66BE4" w:rsidRDefault="00C66BE4" w:rsidP="00C66BE4">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795A0841" w14:textId="77777777" w:rsidR="00C66BE4" w:rsidRDefault="00C66BE4" w:rsidP="00C66BE4">
            <w:pPr>
              <w:pStyle w:val="PL"/>
            </w:pPr>
            <w:r>
              <w:t xml:space="preserve">    ]],</w:t>
            </w:r>
          </w:p>
          <w:p w14:paraId="0DFBAAB0" w14:textId="77777777" w:rsidR="00C66BE4" w:rsidRDefault="00C66BE4" w:rsidP="00C66BE4">
            <w:pPr>
              <w:pStyle w:val="PL"/>
            </w:pPr>
            <w:r>
              <w:t xml:space="preserve">    [[</w:t>
            </w:r>
          </w:p>
          <w:p w14:paraId="0ACFEC32" w14:textId="77777777" w:rsidR="00C66BE4" w:rsidRDefault="00C66BE4" w:rsidP="00C66BE4">
            <w:pPr>
              <w:pStyle w:val="PL"/>
              <w:rPr>
                <w:color w:val="808080"/>
              </w:rPr>
            </w:pPr>
            <w:r>
              <w:t xml:space="preserve">    smtc3list-r16                     SSB-MTC3List-r16                                                  </w:t>
            </w:r>
            <w:r>
              <w:rPr>
                <w:color w:val="993366"/>
              </w:rPr>
              <w:t>OPTIONAL</w:t>
            </w:r>
            <w:r>
              <w:t xml:space="preserve">,   </w:t>
            </w:r>
            <w:r>
              <w:rPr>
                <w:color w:val="808080"/>
              </w:rPr>
              <w:t>-- Need R</w:t>
            </w:r>
          </w:p>
          <w:p w14:paraId="65A4EDDD" w14:textId="77777777" w:rsidR="00C66BE4" w:rsidRDefault="00C66BE4" w:rsidP="00C66BE4">
            <w:pPr>
              <w:pStyle w:val="PL"/>
              <w:rPr>
                <w:color w:val="808080"/>
              </w:rPr>
            </w:pPr>
            <w:r>
              <w:t xml:space="preserve">    rmtc-Config-r16                     SetupRelease {RMTC-Config-r16}                                  </w:t>
            </w:r>
            <w:r>
              <w:rPr>
                <w:color w:val="993366"/>
              </w:rPr>
              <w:t>OPTIONAL</w:t>
            </w:r>
            <w:r>
              <w:t xml:space="preserve">,   </w:t>
            </w:r>
            <w:r>
              <w:rPr>
                <w:color w:val="808080"/>
              </w:rPr>
              <w:t>-- Need M</w:t>
            </w:r>
          </w:p>
          <w:p w14:paraId="03461DDE" w14:textId="77777777" w:rsidR="00C66BE4" w:rsidRDefault="00C66BE4" w:rsidP="00C66BE4">
            <w:pPr>
              <w:pStyle w:val="PL"/>
              <w:rPr>
                <w:color w:val="808080"/>
              </w:rPr>
            </w:pPr>
            <w:r>
              <w:t xml:space="preserve">    t312-r16                            SetupRelease { T312-r16 }                                       </w:t>
            </w:r>
            <w:r>
              <w:rPr>
                <w:color w:val="993366"/>
              </w:rPr>
              <w:t>OPTIONAL</w:t>
            </w:r>
            <w:r>
              <w:t xml:space="preserve">    </w:t>
            </w:r>
            <w:r>
              <w:rPr>
                <w:color w:val="808080"/>
              </w:rPr>
              <w:t>-- Need M</w:t>
            </w:r>
          </w:p>
          <w:p w14:paraId="33F47450" w14:textId="77777777" w:rsidR="00C66BE4" w:rsidRDefault="00C66BE4" w:rsidP="00C66BE4">
            <w:pPr>
              <w:pStyle w:val="PL"/>
            </w:pPr>
            <w:r>
              <w:t xml:space="preserve">    ]]</w:t>
            </w:r>
          </w:p>
          <w:p w14:paraId="441EF06A" w14:textId="77777777" w:rsidR="00C66BE4" w:rsidRDefault="00C66BE4" w:rsidP="00C66BE4">
            <w:pPr>
              <w:pStyle w:val="PL"/>
            </w:pPr>
            <w:r>
              <w:t>}</w:t>
            </w:r>
          </w:p>
          <w:p w14:paraId="450F160F" w14:textId="77777777" w:rsidR="000B2B72" w:rsidRDefault="000B2B72" w:rsidP="00C17A10"/>
        </w:tc>
      </w:tr>
    </w:tbl>
    <w:p w14:paraId="23437813" w14:textId="37920431" w:rsidR="008042D1" w:rsidRDefault="00A62941" w:rsidP="00C17A10">
      <w:pPr>
        <w:rPr>
          <w:b/>
          <w:bCs/>
        </w:rPr>
      </w:pPr>
      <w:r w:rsidRPr="005564D7">
        <w:rPr>
          <w:b/>
          <w:bCs/>
          <w:u w:val="single"/>
        </w:rPr>
        <w:t xml:space="preserve">Observation </w:t>
      </w:r>
      <w:r w:rsidR="00E14CC1">
        <w:rPr>
          <w:b/>
          <w:bCs/>
          <w:u w:val="single"/>
        </w:rPr>
        <w:t>1</w:t>
      </w:r>
      <w:r w:rsidR="00FA6D1F">
        <w:rPr>
          <w:b/>
          <w:bCs/>
          <w:u w:val="single"/>
        </w:rPr>
        <w:t>4</w:t>
      </w:r>
      <w:r w:rsidRPr="005564D7">
        <w:rPr>
          <w:b/>
          <w:bCs/>
          <w:u w:val="single"/>
        </w:rPr>
        <w:t>:</w:t>
      </w:r>
      <w:r>
        <w:rPr>
          <w:b/>
          <w:bCs/>
          <w:u w:val="single"/>
        </w:rPr>
        <w:t xml:space="preserve"> </w:t>
      </w:r>
      <w:r>
        <w:rPr>
          <w:b/>
          <w:bCs/>
        </w:rPr>
        <w:t xml:space="preserve">It is feasible to </w:t>
      </w:r>
      <w:r w:rsidR="001338BD">
        <w:rPr>
          <w:b/>
          <w:bCs/>
        </w:rPr>
        <w:t>include the pre</w:t>
      </w:r>
      <w:r w:rsidR="00B94722">
        <w:rPr>
          <w:b/>
          <w:bCs/>
        </w:rPr>
        <w:t>-</w:t>
      </w:r>
      <w:r w:rsidR="001338BD">
        <w:rPr>
          <w:b/>
          <w:bCs/>
        </w:rPr>
        <w:t>configured gap</w:t>
      </w:r>
      <w:r w:rsidR="00723592">
        <w:rPr>
          <w:b/>
          <w:bCs/>
        </w:rPr>
        <w:t xml:space="preserve"> </w:t>
      </w:r>
      <w:r w:rsidR="001338BD">
        <w:rPr>
          <w:b/>
          <w:bCs/>
        </w:rPr>
        <w:t xml:space="preserve">as one of instance of </w:t>
      </w:r>
      <w:r w:rsidR="00C11507">
        <w:rPr>
          <w:b/>
          <w:bCs/>
        </w:rPr>
        <w:t>multiple concurrent gap pattern if UE supported.</w:t>
      </w:r>
      <w:r w:rsidR="00171018">
        <w:rPr>
          <w:b/>
          <w:bCs/>
        </w:rPr>
        <w:t xml:space="preserve"> The more concerted discussion </w:t>
      </w:r>
      <w:r w:rsidR="00DB1025">
        <w:rPr>
          <w:b/>
          <w:bCs/>
        </w:rPr>
        <w:t>jointly with them can be continued in 2</w:t>
      </w:r>
      <w:r w:rsidR="00DB1025" w:rsidRPr="00DB1025">
        <w:rPr>
          <w:b/>
          <w:bCs/>
          <w:vertAlign w:val="superscript"/>
        </w:rPr>
        <w:t>nd</w:t>
      </w:r>
      <w:r w:rsidR="00DB1025">
        <w:rPr>
          <w:b/>
          <w:bCs/>
        </w:rPr>
        <w:t xml:space="preserve"> later state of this WI. </w:t>
      </w:r>
      <w:r w:rsidR="00171018">
        <w:rPr>
          <w:b/>
          <w:bCs/>
        </w:rPr>
        <w:t xml:space="preserve"> </w:t>
      </w:r>
    </w:p>
    <w:p w14:paraId="0396F6FA" w14:textId="77777777" w:rsidR="009A0CC6" w:rsidRPr="009309D1" w:rsidRDefault="009A0CC6" w:rsidP="00D54F7F">
      <w:pPr>
        <w:overflowPunct w:val="0"/>
        <w:autoSpaceDE w:val="0"/>
        <w:autoSpaceDN w:val="0"/>
        <w:adjustRightInd w:val="0"/>
        <w:spacing w:after="180" w:line="240" w:lineRule="auto"/>
        <w:textAlignment w:val="baseline"/>
        <w:rPr>
          <w:rFonts w:cstheme="minorHAnsi"/>
          <w:b/>
          <w:color w:val="000000"/>
        </w:rPr>
      </w:pPr>
      <w:r w:rsidRPr="009309D1">
        <w:rPr>
          <w:rFonts w:cstheme="minorHAnsi"/>
          <w:b/>
          <w:color w:val="000000"/>
        </w:rPr>
        <w:t xml:space="preserve">  </w:t>
      </w:r>
    </w:p>
    <w:bookmarkEnd w:id="5"/>
    <w:bookmarkEnd w:id="6"/>
    <w:p w14:paraId="518D8FA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ECC509C" w14:textId="4880E0AE" w:rsidR="00FB4746" w:rsidRDefault="0037282A" w:rsidP="00507927">
      <w:pPr>
        <w:rPr>
          <w:rFonts w:cstheme="minorHAnsi"/>
        </w:rPr>
      </w:pPr>
      <w:r w:rsidRPr="009309D1">
        <w:rPr>
          <w:rFonts w:cstheme="minorHAnsi"/>
        </w:rPr>
        <w:t xml:space="preserve">In this contribution, serval issues related to </w:t>
      </w:r>
      <w:r w:rsidR="00EC07FC">
        <w:rPr>
          <w:rFonts w:cstheme="minorHAnsi"/>
        </w:rPr>
        <w:t xml:space="preserve">the pre-configured MG </w:t>
      </w:r>
      <w:r w:rsidR="00831AB3">
        <w:rPr>
          <w:rFonts w:cstheme="minorHAnsi"/>
        </w:rPr>
        <w:t xml:space="preserve">in </w:t>
      </w:r>
      <w:r w:rsidRPr="009309D1">
        <w:rPr>
          <w:rFonts w:cstheme="minorHAnsi"/>
        </w:rPr>
        <w:t xml:space="preserve">the measurement gap enhancement WI </w:t>
      </w:r>
      <w:r w:rsidR="00831AB3">
        <w:rPr>
          <w:rFonts w:cstheme="minorHAnsi"/>
        </w:rPr>
        <w:t xml:space="preserve">[1] </w:t>
      </w:r>
      <w:r w:rsidRPr="009309D1">
        <w:rPr>
          <w:rFonts w:cstheme="minorHAnsi"/>
        </w:rPr>
        <w:t xml:space="preserve">are discussed. The </w:t>
      </w:r>
      <w:r w:rsidR="00831AB3">
        <w:rPr>
          <w:rFonts w:cstheme="minorHAnsi"/>
        </w:rPr>
        <w:t xml:space="preserve">observations and </w:t>
      </w:r>
      <w:r w:rsidRPr="009309D1">
        <w:rPr>
          <w:rFonts w:cstheme="minorHAnsi"/>
        </w:rPr>
        <w:t>proposals can be summarized as</w:t>
      </w:r>
    </w:p>
    <w:p w14:paraId="1B120652" w14:textId="77777777" w:rsidR="00A82C92" w:rsidRPr="0087007F" w:rsidRDefault="00A82C92" w:rsidP="00A82C92">
      <w:pPr>
        <w:overflowPunct w:val="0"/>
        <w:autoSpaceDE w:val="0"/>
        <w:autoSpaceDN w:val="0"/>
        <w:adjustRightInd w:val="0"/>
        <w:spacing w:after="180" w:line="240" w:lineRule="auto"/>
        <w:textAlignment w:val="baseline"/>
        <w:rPr>
          <w:rFonts w:cstheme="minorHAnsi"/>
        </w:rPr>
      </w:pPr>
      <w:r w:rsidRPr="0087007F">
        <w:rPr>
          <w:rFonts w:cstheme="minorHAnsi" w:hint="eastAsia"/>
          <w:b/>
          <w:bCs/>
          <w:u w:val="single"/>
        </w:rPr>
        <w:t>Observation</w:t>
      </w:r>
      <w:r w:rsidRPr="0087007F">
        <w:rPr>
          <w:rFonts w:cstheme="minorHAnsi"/>
          <w:b/>
          <w:bCs/>
          <w:u w:val="single"/>
        </w:rPr>
        <w:t xml:space="preserve"> 1</w:t>
      </w:r>
      <w:r>
        <w:rPr>
          <w:rFonts w:cstheme="minorHAnsi"/>
        </w:rPr>
        <w:t>:</w:t>
      </w:r>
      <w:r w:rsidRPr="0087007F">
        <w:rPr>
          <w:rFonts w:cstheme="minorHAnsi"/>
        </w:rPr>
        <w:t xml:space="preserve"> </w:t>
      </w:r>
      <w:r w:rsidRPr="0087007F">
        <w:rPr>
          <w:rFonts w:cstheme="minorHAnsi" w:hint="eastAsia"/>
          <w:b/>
          <w:bCs/>
        </w:rPr>
        <w:t>T</w:t>
      </w:r>
      <w:r w:rsidRPr="0087007F">
        <w:rPr>
          <w:rFonts w:cstheme="minorHAnsi"/>
          <w:b/>
          <w:bCs/>
        </w:rPr>
        <w:t xml:space="preserve">he gap for PRS measurement shall be activated after being configurated no matter where UE active BWP is. That is the pre-configured MG for PRS measurement is unnecessary. </w:t>
      </w:r>
    </w:p>
    <w:p w14:paraId="36FF2B51" w14:textId="77777777" w:rsidR="00A82C92" w:rsidRPr="0087007F" w:rsidRDefault="00A82C92" w:rsidP="00A82C92">
      <w:pPr>
        <w:spacing w:after="0" w:line="240" w:lineRule="auto"/>
        <w:rPr>
          <w:rFonts w:cstheme="minorHAnsi"/>
          <w:b/>
          <w:bCs/>
        </w:rPr>
      </w:pPr>
      <w:r w:rsidRPr="0087007F">
        <w:rPr>
          <w:rFonts w:cstheme="minorHAnsi" w:hint="eastAsia"/>
          <w:b/>
          <w:bCs/>
          <w:u w:val="single"/>
        </w:rPr>
        <w:t>Observation</w:t>
      </w:r>
      <w:r w:rsidRPr="0087007F">
        <w:rPr>
          <w:rFonts w:cstheme="minorHAnsi"/>
          <w:b/>
          <w:bCs/>
          <w:u w:val="single"/>
        </w:rPr>
        <w:t xml:space="preserve"> 2</w:t>
      </w:r>
      <w:r>
        <w:rPr>
          <w:rFonts w:cstheme="minorHAnsi"/>
          <w:b/>
          <w:bCs/>
          <w:u w:val="single"/>
        </w:rPr>
        <w:t>:</w:t>
      </w:r>
      <w:r w:rsidRPr="0087007F">
        <w:rPr>
          <w:rFonts w:cstheme="minorHAnsi"/>
        </w:rPr>
        <w:t xml:space="preserve"> </w:t>
      </w:r>
      <w:r w:rsidRPr="0087007F">
        <w:rPr>
          <w:rFonts w:cstheme="minorHAnsi"/>
          <w:b/>
          <w:bCs/>
        </w:rPr>
        <w:t xml:space="preserve">The </w:t>
      </w:r>
      <w:proofErr w:type="gramStart"/>
      <w:r w:rsidRPr="0087007F">
        <w:rPr>
          <w:rFonts w:cstheme="minorHAnsi"/>
          <w:b/>
          <w:bCs/>
        </w:rPr>
        <w:t>pre-MG</w:t>
      </w:r>
      <w:proofErr w:type="gramEnd"/>
      <w:r w:rsidRPr="0087007F">
        <w:rPr>
          <w:rFonts w:cstheme="minorHAnsi"/>
          <w:b/>
          <w:bCs/>
        </w:rPr>
        <w:t xml:space="preserve"> for PRS measurement is infeasible because it is independent with BWP switching.</w:t>
      </w:r>
    </w:p>
    <w:p w14:paraId="5965406C" w14:textId="6BD62D86" w:rsidR="00A82C92" w:rsidRPr="0087007F" w:rsidRDefault="00A82C92" w:rsidP="00A82C92">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lastRenderedPageBreak/>
        <w:t>Observation 3</w:t>
      </w:r>
      <w:r w:rsidRPr="0087007F">
        <w:rPr>
          <w:rFonts w:cstheme="minorHAnsi"/>
        </w:rPr>
        <w:t xml:space="preserve">. </w:t>
      </w:r>
      <w:r w:rsidRPr="0087007F">
        <w:rPr>
          <w:rFonts w:cstheme="minorHAnsi"/>
          <w:b/>
          <w:bCs/>
        </w:rPr>
        <w:t>The pre-</w:t>
      </w:r>
      <w:r>
        <w:rPr>
          <w:rFonts w:cstheme="minorHAnsi"/>
          <w:b/>
          <w:bCs/>
        </w:rPr>
        <w:t>MG</w:t>
      </w:r>
      <w:r w:rsidRPr="0087007F">
        <w:rPr>
          <w:rFonts w:cstheme="minorHAnsi"/>
          <w:b/>
          <w:bCs/>
        </w:rPr>
        <w:t xml:space="preserve"> can be helpful to reduce MG configuration delay for CSI-RS measurement significantly.</w:t>
      </w:r>
    </w:p>
    <w:p w14:paraId="1C6547CD" w14:textId="3379071B" w:rsidR="00A82C92" w:rsidRPr="00666C1B" w:rsidRDefault="00A82C92" w:rsidP="00A82C92">
      <w:pPr>
        <w:overflowPunct w:val="0"/>
        <w:autoSpaceDE w:val="0"/>
        <w:autoSpaceDN w:val="0"/>
        <w:adjustRightInd w:val="0"/>
        <w:spacing w:after="180" w:line="240" w:lineRule="auto"/>
        <w:textAlignment w:val="baseline"/>
        <w:rPr>
          <w:rFonts w:cstheme="minorHAnsi"/>
          <w:b/>
          <w:bCs/>
          <w:i/>
          <w:iCs/>
        </w:rPr>
      </w:pPr>
      <w:r w:rsidRPr="00666C1B">
        <w:rPr>
          <w:rFonts w:cstheme="minorHAnsi"/>
          <w:b/>
          <w:bCs/>
          <w:i/>
          <w:iCs/>
          <w:u w:val="single"/>
        </w:rPr>
        <w:t xml:space="preserve">Proposal </w:t>
      </w:r>
      <w:r>
        <w:rPr>
          <w:rFonts w:cstheme="minorHAnsi"/>
          <w:b/>
          <w:bCs/>
          <w:i/>
          <w:iCs/>
          <w:u w:val="single"/>
        </w:rPr>
        <w:t>1</w:t>
      </w:r>
      <w:r w:rsidRPr="00666C1B">
        <w:rPr>
          <w:rFonts w:cstheme="minorHAnsi"/>
          <w:b/>
          <w:bCs/>
          <w:i/>
          <w:iCs/>
          <w:u w:val="single"/>
        </w:rPr>
        <w:t>:</w:t>
      </w:r>
      <w:r>
        <w:rPr>
          <w:rFonts w:cstheme="minorHAnsi"/>
          <w:b/>
          <w:bCs/>
          <w:i/>
          <w:iCs/>
        </w:rPr>
        <w:t xml:space="preserve"> </w:t>
      </w:r>
      <w:r w:rsidRPr="00666C1B">
        <w:rPr>
          <w:rFonts w:cstheme="minorHAnsi"/>
          <w:b/>
          <w:bCs/>
          <w:i/>
          <w:iCs/>
        </w:rPr>
        <w:t xml:space="preserve">The </w:t>
      </w:r>
      <w:proofErr w:type="gramStart"/>
      <w:r w:rsidRPr="00666C1B">
        <w:rPr>
          <w:rFonts w:cstheme="minorHAnsi"/>
          <w:b/>
          <w:bCs/>
          <w:i/>
          <w:iCs/>
        </w:rPr>
        <w:t>pre</w:t>
      </w:r>
      <w:r>
        <w:rPr>
          <w:rFonts w:cstheme="minorHAnsi"/>
          <w:b/>
          <w:bCs/>
          <w:i/>
          <w:iCs/>
        </w:rPr>
        <w:t>-</w:t>
      </w:r>
      <w:r w:rsidRPr="00666C1B">
        <w:rPr>
          <w:rFonts w:cstheme="minorHAnsi"/>
          <w:b/>
          <w:bCs/>
          <w:i/>
          <w:iCs/>
        </w:rPr>
        <w:t>MG</w:t>
      </w:r>
      <w:r w:rsidR="005C18E8">
        <w:rPr>
          <w:rFonts w:cstheme="minorHAnsi"/>
          <w:b/>
          <w:bCs/>
          <w:i/>
          <w:iCs/>
        </w:rPr>
        <w:t>s</w:t>
      </w:r>
      <w:proofErr w:type="gramEnd"/>
      <w:r w:rsidRPr="00666C1B">
        <w:rPr>
          <w:rFonts w:cstheme="minorHAnsi"/>
          <w:b/>
          <w:bCs/>
          <w:i/>
          <w:iCs/>
        </w:rPr>
        <w:t xml:space="preserve"> can be applied to SSB, CSI-RS measurement only in Rel17.</w:t>
      </w:r>
    </w:p>
    <w:p w14:paraId="7412911C" w14:textId="59B991E9" w:rsidR="00A34323" w:rsidRPr="0087007F" w:rsidRDefault="00A34323" w:rsidP="00A34323">
      <w:r w:rsidRPr="0087007F">
        <w:rPr>
          <w:b/>
          <w:bCs/>
          <w:u w:val="single"/>
        </w:rPr>
        <w:t xml:space="preserve">Observation </w:t>
      </w:r>
      <w:r>
        <w:rPr>
          <w:b/>
          <w:bCs/>
          <w:u w:val="single"/>
        </w:rPr>
        <w:t>4</w:t>
      </w:r>
      <w:r w:rsidRPr="0087007F">
        <w:rPr>
          <w:b/>
          <w:bCs/>
          <w:u w:val="single"/>
        </w:rPr>
        <w:t>:</w:t>
      </w:r>
      <w:r w:rsidRPr="0087007F">
        <w:rPr>
          <w:b/>
          <w:bCs/>
        </w:rPr>
        <w:t xml:space="preserve"> </w:t>
      </w:r>
      <w:r w:rsidRPr="0087007F">
        <w:t xml:space="preserve"> </w:t>
      </w:r>
      <w:r w:rsidRPr="0087007F">
        <w:rPr>
          <w:b/>
          <w:bCs/>
        </w:rPr>
        <w:t>If we defined the per-UE or per-BWP MG</w:t>
      </w:r>
      <w:r>
        <w:rPr>
          <w:b/>
          <w:bCs/>
        </w:rPr>
        <w:t>s</w:t>
      </w:r>
      <w:r w:rsidRPr="0087007F">
        <w:rPr>
          <w:b/>
          <w:bCs/>
        </w:rPr>
        <w:t xml:space="preserve"> based on the applicability of MG</w:t>
      </w:r>
      <w:r>
        <w:rPr>
          <w:b/>
          <w:bCs/>
        </w:rPr>
        <w:t>s</w:t>
      </w:r>
      <w:r w:rsidRPr="0087007F">
        <w:rPr>
          <w:b/>
          <w:bCs/>
        </w:rPr>
        <w:t xml:space="preserve"> (assuming these MGs being activated) same as we did in Rel16, the pre-MG shall be per-UE or per-FR instead of per-BWP.</w:t>
      </w:r>
      <w:r w:rsidRPr="0087007F">
        <w:t xml:space="preserve"> </w:t>
      </w:r>
    </w:p>
    <w:p w14:paraId="58B88728" w14:textId="37932538" w:rsidR="00A34323" w:rsidRDefault="00A34323" w:rsidP="00A34323">
      <w:pPr>
        <w:spacing w:after="120"/>
        <w:rPr>
          <w:rFonts w:eastAsia="SimSun"/>
          <w:noProof/>
        </w:rPr>
      </w:pPr>
      <w:r w:rsidRPr="008C746A">
        <w:rPr>
          <w:b/>
          <w:bCs/>
          <w:u w:val="single"/>
        </w:rPr>
        <w:t xml:space="preserve">Observation </w:t>
      </w:r>
      <w:r>
        <w:rPr>
          <w:b/>
          <w:bCs/>
          <w:u w:val="single"/>
        </w:rPr>
        <w:t>5</w:t>
      </w:r>
      <w:r w:rsidRPr="008C746A">
        <w:rPr>
          <w:b/>
          <w:bCs/>
          <w:u w:val="single"/>
        </w:rPr>
        <w:t>:</w:t>
      </w:r>
      <w:r w:rsidRPr="008C746A">
        <w:rPr>
          <w:b/>
          <w:bCs/>
        </w:rPr>
        <w:t xml:space="preserve"> </w:t>
      </w:r>
      <w:r w:rsidRPr="008C746A">
        <w:rPr>
          <w:rFonts w:eastAsia="SimSun"/>
          <w:b/>
          <w:bCs/>
          <w:noProof/>
        </w:rPr>
        <w:t xml:space="preserve">There are much higher </w:t>
      </w:r>
      <w:r>
        <w:rPr>
          <w:rFonts w:eastAsia="SimSun"/>
          <w:b/>
          <w:bCs/>
          <w:noProof/>
        </w:rPr>
        <w:t xml:space="preserve">standardazation </w:t>
      </w:r>
      <w:r w:rsidRPr="008C746A">
        <w:rPr>
          <w:rFonts w:eastAsia="SimSun"/>
          <w:b/>
          <w:bCs/>
          <w:noProof/>
        </w:rPr>
        <w:t>work</w:t>
      </w:r>
      <w:r>
        <w:rPr>
          <w:rFonts w:eastAsia="SimSun"/>
          <w:b/>
          <w:bCs/>
          <w:noProof/>
        </w:rPr>
        <w:t>s</w:t>
      </w:r>
      <w:r w:rsidRPr="008C746A">
        <w:rPr>
          <w:rFonts w:eastAsia="SimSun"/>
          <w:b/>
          <w:bCs/>
          <w:noProof/>
        </w:rPr>
        <w:t xml:space="preserve"> loading increased if the pre-MG is based on per-BWP</w:t>
      </w:r>
      <w:r w:rsidRPr="008C746A">
        <w:rPr>
          <w:rFonts w:eastAsia="SimSun"/>
          <w:noProof/>
        </w:rPr>
        <w:t>.</w:t>
      </w:r>
    </w:p>
    <w:p w14:paraId="5EDA93C8" w14:textId="1D039356" w:rsidR="00A34323" w:rsidRDefault="00A34323" w:rsidP="00A34323">
      <w:pPr>
        <w:overflowPunct w:val="0"/>
        <w:autoSpaceDE w:val="0"/>
        <w:autoSpaceDN w:val="0"/>
        <w:adjustRightInd w:val="0"/>
        <w:spacing w:after="180" w:line="240" w:lineRule="auto"/>
        <w:textAlignment w:val="baseline"/>
        <w:rPr>
          <w:rFonts w:cstheme="minorHAnsi"/>
          <w:b/>
          <w:bCs/>
          <w:i/>
          <w:iCs/>
        </w:rPr>
      </w:pPr>
      <w:r w:rsidRPr="00666C1B">
        <w:rPr>
          <w:rFonts w:cstheme="minorHAnsi"/>
          <w:b/>
          <w:bCs/>
          <w:i/>
          <w:iCs/>
          <w:u w:val="single"/>
        </w:rPr>
        <w:t xml:space="preserve">Proposal </w:t>
      </w:r>
      <w:r>
        <w:rPr>
          <w:rFonts w:cstheme="minorHAnsi"/>
          <w:b/>
          <w:bCs/>
          <w:i/>
          <w:iCs/>
          <w:u w:val="single"/>
        </w:rPr>
        <w:t>2</w:t>
      </w:r>
      <w:r w:rsidRPr="00666C1B">
        <w:rPr>
          <w:rFonts w:cstheme="minorHAnsi"/>
          <w:b/>
          <w:bCs/>
          <w:i/>
          <w:iCs/>
          <w:u w:val="single"/>
        </w:rPr>
        <w:t>:</w:t>
      </w:r>
      <w:r>
        <w:rPr>
          <w:rFonts w:cstheme="minorHAnsi"/>
          <w:b/>
          <w:bCs/>
          <w:i/>
          <w:iCs/>
        </w:rPr>
        <w:t xml:space="preserve"> </w:t>
      </w:r>
      <w:r w:rsidRPr="00666C1B">
        <w:rPr>
          <w:rFonts w:cstheme="minorHAnsi"/>
          <w:b/>
          <w:bCs/>
          <w:i/>
          <w:iCs/>
        </w:rPr>
        <w:t xml:space="preserve">The </w:t>
      </w:r>
      <w:proofErr w:type="gramStart"/>
      <w:r w:rsidRPr="00666C1B">
        <w:rPr>
          <w:rFonts w:cstheme="minorHAnsi"/>
          <w:b/>
          <w:bCs/>
          <w:i/>
          <w:iCs/>
        </w:rPr>
        <w:t>pre</w:t>
      </w:r>
      <w:r>
        <w:rPr>
          <w:rFonts w:cstheme="minorHAnsi"/>
          <w:b/>
          <w:bCs/>
          <w:i/>
          <w:iCs/>
        </w:rPr>
        <w:t>-MGs</w:t>
      </w:r>
      <w:proofErr w:type="gramEnd"/>
      <w:r>
        <w:rPr>
          <w:rFonts w:cstheme="minorHAnsi"/>
          <w:b/>
          <w:bCs/>
          <w:i/>
          <w:iCs/>
        </w:rPr>
        <w:t xml:space="preserve"> shall be per-UE or per-FR</w:t>
      </w:r>
      <w:r w:rsidRPr="00666C1B">
        <w:rPr>
          <w:rFonts w:cstheme="minorHAnsi"/>
          <w:b/>
          <w:bCs/>
          <w:i/>
          <w:iCs/>
        </w:rPr>
        <w:t>.</w:t>
      </w:r>
    </w:p>
    <w:p w14:paraId="2D37FDDF" w14:textId="58131BA4" w:rsidR="00214A04" w:rsidRDefault="00214A04" w:rsidP="00A34323">
      <w:pPr>
        <w:overflowPunct w:val="0"/>
        <w:autoSpaceDE w:val="0"/>
        <w:autoSpaceDN w:val="0"/>
        <w:adjustRightInd w:val="0"/>
        <w:spacing w:after="180" w:line="240" w:lineRule="auto"/>
        <w:textAlignment w:val="baseline"/>
        <w:rPr>
          <w:rFonts w:cstheme="minorHAnsi"/>
          <w:b/>
          <w:bCs/>
          <w:i/>
          <w:iCs/>
        </w:rPr>
      </w:pPr>
    </w:p>
    <w:p w14:paraId="708CFB9B" w14:textId="77777777" w:rsidR="00214A04" w:rsidRPr="00214A04" w:rsidRDefault="00214A04" w:rsidP="00214A04">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Pr>
          <w:rFonts w:cstheme="minorHAnsi"/>
          <w:b/>
          <w:bCs/>
          <w:u w:val="single"/>
        </w:rPr>
        <w:t>6</w:t>
      </w:r>
      <w:r w:rsidRPr="00214A04">
        <w:rPr>
          <w:rFonts w:cstheme="minorHAnsi"/>
          <w:b/>
          <w:bCs/>
        </w:rPr>
        <w:t>: It is feasible to include both common and specific parameters for the pre-MG in the legacy MG configuration IE which can minimize standardization impacts.</w:t>
      </w:r>
    </w:p>
    <w:p w14:paraId="32BE3345" w14:textId="77777777" w:rsidR="00214A04" w:rsidRPr="00214A04" w:rsidRDefault="00214A04" w:rsidP="00214A04">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Pr>
          <w:rFonts w:cstheme="minorHAnsi"/>
          <w:b/>
          <w:bCs/>
          <w:u w:val="single"/>
        </w:rPr>
        <w:t>7</w:t>
      </w:r>
      <w:r w:rsidRPr="00214A04">
        <w:rPr>
          <w:rFonts w:cstheme="minorHAnsi"/>
        </w:rPr>
        <w:t xml:space="preserve">. </w:t>
      </w:r>
      <w:r w:rsidRPr="00214A04">
        <w:rPr>
          <w:rFonts w:eastAsia="Yu Mincho"/>
          <w:b/>
          <w:bCs/>
        </w:rPr>
        <w:t>MG configuration changed after BWP switching will extend the initial WI objects</w:t>
      </w:r>
      <w:r w:rsidRPr="00214A04">
        <w:rPr>
          <w:rFonts w:cstheme="minorHAnsi"/>
          <w:b/>
          <w:bCs/>
        </w:rPr>
        <w:t>.</w:t>
      </w:r>
    </w:p>
    <w:p w14:paraId="45C19D3B" w14:textId="521194E1" w:rsidR="00214A04" w:rsidRDefault="00214A04" w:rsidP="00214A04">
      <w:pPr>
        <w:overflowPunct w:val="0"/>
        <w:autoSpaceDE w:val="0"/>
        <w:autoSpaceDN w:val="0"/>
        <w:adjustRightInd w:val="0"/>
        <w:spacing w:after="180" w:line="240" w:lineRule="auto"/>
        <w:textAlignment w:val="baseline"/>
        <w:rPr>
          <w:rFonts w:cstheme="minorHAnsi"/>
          <w:b/>
          <w:bCs/>
          <w:i/>
          <w:iCs/>
        </w:rPr>
      </w:pPr>
      <w:r w:rsidRPr="00214A04">
        <w:rPr>
          <w:rFonts w:cstheme="minorHAnsi"/>
          <w:b/>
          <w:bCs/>
          <w:i/>
          <w:iCs/>
          <w:u w:val="single"/>
        </w:rPr>
        <w:t xml:space="preserve">Proposal </w:t>
      </w:r>
      <w:r>
        <w:rPr>
          <w:rFonts w:cstheme="minorHAnsi"/>
          <w:b/>
          <w:bCs/>
          <w:i/>
          <w:iCs/>
          <w:u w:val="single"/>
        </w:rPr>
        <w:t>3</w:t>
      </w:r>
      <w:r w:rsidRPr="00214A04">
        <w:rPr>
          <w:rFonts w:cstheme="minorHAnsi"/>
          <w:b/>
          <w:bCs/>
          <w:i/>
          <w:iCs/>
          <w:u w:val="single"/>
        </w:rPr>
        <w:t>:</w:t>
      </w:r>
      <w:r w:rsidRPr="00214A04">
        <w:rPr>
          <w:rFonts w:cstheme="minorHAnsi"/>
          <w:b/>
          <w:bCs/>
          <w:i/>
          <w:iCs/>
        </w:rPr>
        <w:t xml:space="preserve"> RAN4 shall only focus on the case of MG unchanged after BWP switching in Rel17.</w:t>
      </w:r>
    </w:p>
    <w:p w14:paraId="25F3331E" w14:textId="77777777" w:rsidR="00766B46" w:rsidRDefault="00766B46" w:rsidP="00766B46">
      <w:pPr>
        <w:rPr>
          <w:b/>
          <w:bCs/>
        </w:rPr>
      </w:pPr>
      <w:r w:rsidRPr="008C746A">
        <w:rPr>
          <w:b/>
          <w:bCs/>
          <w:u w:val="single"/>
        </w:rPr>
        <w:t xml:space="preserve">Observation </w:t>
      </w:r>
      <w:r>
        <w:rPr>
          <w:b/>
          <w:bCs/>
          <w:u w:val="single"/>
        </w:rPr>
        <w:t>8</w:t>
      </w:r>
      <w:r w:rsidRPr="008C746A">
        <w:rPr>
          <w:b/>
          <w:bCs/>
          <w:u w:val="single"/>
        </w:rPr>
        <w:t>:</w:t>
      </w:r>
      <w:r w:rsidRPr="008C746A">
        <w:rPr>
          <w:b/>
          <w:bCs/>
        </w:rPr>
        <w:t xml:space="preserve"> BWP switching </w:t>
      </w:r>
      <w:r>
        <w:rPr>
          <w:b/>
          <w:bCs/>
        </w:rPr>
        <w:t>is</w:t>
      </w:r>
      <w:r w:rsidRPr="008C746A">
        <w:rPr>
          <w:b/>
          <w:bCs/>
        </w:rPr>
        <w:t xml:space="preserve"> one of necessary condition</w:t>
      </w:r>
      <w:r>
        <w:rPr>
          <w:b/>
          <w:bCs/>
        </w:rPr>
        <w:t>s</w:t>
      </w:r>
      <w:r w:rsidRPr="008C746A">
        <w:rPr>
          <w:b/>
          <w:bCs/>
        </w:rPr>
        <w:t xml:space="preserve"> for pre</w:t>
      </w:r>
      <w:r>
        <w:rPr>
          <w:b/>
          <w:bCs/>
        </w:rPr>
        <w:t>-</w:t>
      </w:r>
      <w:r w:rsidRPr="008C746A">
        <w:rPr>
          <w:b/>
          <w:bCs/>
        </w:rPr>
        <w:t>configured MG’s activation.</w:t>
      </w:r>
    </w:p>
    <w:p w14:paraId="0383C71F" w14:textId="77777777" w:rsidR="00766B46" w:rsidRDefault="00766B46" w:rsidP="00766B46">
      <w:pPr>
        <w:rPr>
          <w:rFonts w:cstheme="minorHAnsi"/>
        </w:rPr>
      </w:pPr>
      <w:r w:rsidRPr="00101AA2">
        <w:rPr>
          <w:b/>
          <w:bCs/>
          <w:u w:val="single"/>
        </w:rPr>
        <w:t xml:space="preserve">Observation </w:t>
      </w:r>
      <w:r>
        <w:rPr>
          <w:b/>
          <w:bCs/>
          <w:u w:val="single"/>
        </w:rPr>
        <w:t>9</w:t>
      </w:r>
      <w:r w:rsidRPr="00101AA2">
        <w:rPr>
          <w:b/>
          <w:bCs/>
          <w:u w:val="single"/>
        </w:rPr>
        <w:t>:</w:t>
      </w:r>
      <w:r w:rsidRPr="00101AA2">
        <w:rPr>
          <w:b/>
          <w:bCs/>
        </w:rPr>
        <w:t xml:space="preserve"> B</w:t>
      </w:r>
      <w:r w:rsidRPr="00101AA2">
        <w:rPr>
          <w:rFonts w:cstheme="minorHAnsi"/>
          <w:b/>
          <w:bCs/>
        </w:rPr>
        <w:t>oth UE and NW have the same understanding on the needs on the measurement gap for the measurements after BWP switching</w:t>
      </w:r>
      <w:r w:rsidRPr="00101AA2">
        <w:rPr>
          <w:rFonts w:cstheme="minorHAnsi"/>
        </w:rPr>
        <w:t>.</w:t>
      </w:r>
    </w:p>
    <w:p w14:paraId="717AAFA6" w14:textId="77777777" w:rsidR="00766B46" w:rsidRDefault="00766B46" w:rsidP="00766B46">
      <w:pPr>
        <w:rPr>
          <w:b/>
          <w:bCs/>
          <w:i/>
          <w:iCs/>
        </w:rPr>
      </w:pPr>
      <w:r w:rsidRPr="008C746A">
        <w:rPr>
          <w:b/>
          <w:bCs/>
          <w:i/>
          <w:iCs/>
          <w:u w:val="single"/>
        </w:rPr>
        <w:t xml:space="preserve">Proposal </w:t>
      </w:r>
      <w:r>
        <w:rPr>
          <w:b/>
          <w:bCs/>
          <w:i/>
          <w:iCs/>
          <w:u w:val="single"/>
        </w:rPr>
        <w:t>4</w:t>
      </w:r>
      <w:r w:rsidRPr="008C746A">
        <w:t xml:space="preserve">: </w:t>
      </w:r>
      <w:r w:rsidRPr="008C746A">
        <w:rPr>
          <w:b/>
          <w:bCs/>
          <w:i/>
          <w:iCs/>
        </w:rPr>
        <w:t>It is feasible and efficient with autonomously/implicitly activation for preconfigured MG triggered by DCI/Timer based BWP switching.</w:t>
      </w:r>
    </w:p>
    <w:p w14:paraId="134FC00B" w14:textId="77777777" w:rsidR="00766B46" w:rsidRPr="00766B46" w:rsidRDefault="00766B46" w:rsidP="00766B46">
      <w:r w:rsidRPr="00766B46">
        <w:rPr>
          <w:b/>
          <w:bCs/>
          <w:i/>
          <w:iCs/>
          <w:u w:val="single"/>
        </w:rPr>
        <w:t xml:space="preserve">Proposal </w:t>
      </w:r>
      <w:r>
        <w:rPr>
          <w:b/>
          <w:bCs/>
          <w:i/>
          <w:iCs/>
          <w:u w:val="single"/>
        </w:rPr>
        <w:t>4</w:t>
      </w:r>
      <w:r w:rsidRPr="00766B46">
        <w:rPr>
          <w:b/>
          <w:bCs/>
          <w:i/>
          <w:iCs/>
          <w:u w:val="single"/>
        </w:rPr>
        <w:t>a</w:t>
      </w:r>
      <w:r w:rsidRPr="00766B46">
        <w:t xml:space="preserve">: </w:t>
      </w:r>
      <w:r w:rsidRPr="00766B46">
        <w:rPr>
          <w:b/>
          <w:bCs/>
          <w:i/>
          <w:iCs/>
        </w:rPr>
        <w:t xml:space="preserve">It is feasible and efficient with autonomously/implicitly activation for preconfigured MG triggered by DCI/Timer based BWP switching and under NW preconfigured indications. </w:t>
      </w:r>
    </w:p>
    <w:p w14:paraId="491DE214" w14:textId="77777777" w:rsidR="00766B46" w:rsidRDefault="00766B46" w:rsidP="00766B46">
      <w:pPr>
        <w:overflowPunct w:val="0"/>
        <w:autoSpaceDE w:val="0"/>
        <w:autoSpaceDN w:val="0"/>
        <w:adjustRightInd w:val="0"/>
        <w:spacing w:after="180" w:line="240" w:lineRule="auto"/>
        <w:textAlignment w:val="baseline"/>
        <w:rPr>
          <w:rFonts w:cstheme="minorHAnsi"/>
          <w:color w:val="000000"/>
        </w:rPr>
      </w:pPr>
      <w:r w:rsidRPr="00455DBB">
        <w:rPr>
          <w:rFonts w:cstheme="minorHAnsi"/>
          <w:b/>
          <w:bCs/>
          <w:color w:val="000000"/>
          <w:u w:val="single"/>
        </w:rPr>
        <w:t>Observation</w:t>
      </w:r>
      <w:r>
        <w:rPr>
          <w:rFonts w:cstheme="minorHAnsi"/>
          <w:b/>
          <w:bCs/>
          <w:color w:val="000000"/>
          <w:u w:val="single"/>
        </w:rPr>
        <w:t xml:space="preserve"> 10</w:t>
      </w:r>
      <w:r w:rsidRPr="00455DBB">
        <w:rPr>
          <w:rFonts w:cstheme="minorHAnsi"/>
          <w:b/>
          <w:bCs/>
          <w:color w:val="000000"/>
          <w:u w:val="single"/>
        </w:rPr>
        <w:t>:</w:t>
      </w:r>
      <w:r>
        <w:rPr>
          <w:rFonts w:cstheme="minorHAnsi"/>
          <w:color w:val="000000"/>
        </w:rPr>
        <w:t xml:space="preserve"> </w:t>
      </w:r>
      <w:r>
        <w:rPr>
          <w:rFonts w:cstheme="minorHAnsi"/>
          <w:b/>
          <w:bCs/>
          <w:color w:val="000000"/>
        </w:rPr>
        <w:t>The</w:t>
      </w:r>
      <w:r w:rsidRPr="000E7D6F">
        <w:rPr>
          <w:rFonts w:cstheme="minorHAnsi"/>
          <w:b/>
          <w:bCs/>
          <w:color w:val="000000"/>
        </w:rPr>
        <w:t xml:space="preserve"> activation delay </w:t>
      </w:r>
      <w:r>
        <w:rPr>
          <w:rFonts w:cstheme="minorHAnsi"/>
          <w:b/>
          <w:bCs/>
          <w:color w:val="000000"/>
        </w:rPr>
        <w:t xml:space="preserve">for pre-configured </w:t>
      </w:r>
      <w:r w:rsidRPr="000E7D6F">
        <w:rPr>
          <w:rFonts w:cstheme="minorHAnsi"/>
          <w:b/>
          <w:bCs/>
          <w:color w:val="000000"/>
        </w:rPr>
        <w:t>MG</w:t>
      </w:r>
      <w:r>
        <w:rPr>
          <w:rFonts w:cstheme="minorHAnsi"/>
          <w:b/>
          <w:bCs/>
          <w:color w:val="000000"/>
        </w:rPr>
        <w:t>s</w:t>
      </w:r>
      <w:r w:rsidRPr="000E7D6F">
        <w:rPr>
          <w:rFonts w:cstheme="minorHAnsi"/>
          <w:b/>
          <w:bCs/>
          <w:color w:val="000000"/>
        </w:rPr>
        <w:t xml:space="preserve"> shall include the BWP switching delay at least</w:t>
      </w:r>
      <w:r>
        <w:rPr>
          <w:rFonts w:cstheme="minorHAnsi"/>
          <w:color w:val="000000"/>
        </w:rPr>
        <w:t xml:space="preserve">. </w:t>
      </w:r>
    </w:p>
    <w:p w14:paraId="13747A3E" w14:textId="77777777" w:rsidR="005C18E8" w:rsidRDefault="00766B46" w:rsidP="0063176C">
      <w:pPr>
        <w:rPr>
          <w:rFonts w:cstheme="minorHAnsi"/>
          <w:b/>
          <w:i/>
          <w:iCs/>
          <w:color w:val="000000"/>
        </w:rPr>
      </w:pPr>
      <w:r w:rsidRPr="00DA0C9C">
        <w:rPr>
          <w:rFonts w:cstheme="minorHAnsi"/>
          <w:b/>
          <w:i/>
          <w:iCs/>
          <w:color w:val="000000"/>
          <w:u w:val="single"/>
        </w:rPr>
        <w:t xml:space="preserve">Proposal </w:t>
      </w:r>
      <w:r>
        <w:rPr>
          <w:rFonts w:cstheme="minorHAnsi"/>
          <w:b/>
          <w:i/>
          <w:iCs/>
          <w:color w:val="000000"/>
          <w:u w:val="single"/>
        </w:rPr>
        <w:t>5</w:t>
      </w:r>
      <w:r w:rsidRPr="00DA0C9C">
        <w:rPr>
          <w:rFonts w:cstheme="minorHAnsi"/>
          <w:b/>
          <w:i/>
          <w:iCs/>
          <w:color w:val="000000"/>
          <w:u w:val="single"/>
        </w:rPr>
        <w:t>:</w:t>
      </w:r>
      <w:r w:rsidRPr="00DA0C9C">
        <w:rPr>
          <w:rFonts w:cstheme="minorHAnsi"/>
          <w:b/>
          <w:i/>
          <w:iCs/>
          <w:color w:val="000000"/>
        </w:rPr>
        <w:t xml:space="preserve"> RAN4</w:t>
      </w:r>
      <w:r>
        <w:rPr>
          <w:rFonts w:cstheme="minorHAnsi"/>
          <w:b/>
          <w:i/>
          <w:iCs/>
          <w:color w:val="000000"/>
        </w:rPr>
        <w:t xml:space="preserve"> needs NOT to define the </w:t>
      </w:r>
      <w:r w:rsidRPr="00B722A7">
        <w:rPr>
          <w:rFonts w:cstheme="minorHAnsi"/>
          <w:b/>
          <w:i/>
          <w:iCs/>
          <w:color w:val="000000"/>
        </w:rPr>
        <w:t xml:space="preserve">separated activation delay </w:t>
      </w:r>
      <w:r>
        <w:rPr>
          <w:rFonts w:cstheme="minorHAnsi"/>
          <w:b/>
          <w:i/>
          <w:iCs/>
          <w:color w:val="000000"/>
        </w:rPr>
        <w:t xml:space="preserve">requirements </w:t>
      </w:r>
      <w:r w:rsidRPr="00B722A7">
        <w:rPr>
          <w:rFonts w:cstheme="minorHAnsi"/>
          <w:b/>
          <w:i/>
          <w:iCs/>
          <w:color w:val="000000"/>
        </w:rPr>
        <w:t xml:space="preserve">for </w:t>
      </w:r>
      <w:r>
        <w:rPr>
          <w:rFonts w:cstheme="minorHAnsi"/>
          <w:b/>
          <w:i/>
          <w:iCs/>
          <w:color w:val="000000"/>
        </w:rPr>
        <w:t>the</w:t>
      </w:r>
      <w:r w:rsidRPr="00B722A7">
        <w:rPr>
          <w:rFonts w:cstheme="minorHAnsi"/>
          <w:b/>
          <w:i/>
          <w:iCs/>
          <w:color w:val="000000"/>
        </w:rPr>
        <w:t xml:space="preserve"> pre-configured M</w:t>
      </w:r>
      <w:r>
        <w:rPr>
          <w:rFonts w:cstheme="minorHAnsi"/>
          <w:b/>
          <w:i/>
          <w:iCs/>
          <w:color w:val="000000"/>
        </w:rPr>
        <w:t xml:space="preserve">G activation unless the BWP switching time is shorter than “gap transition time”. </w:t>
      </w:r>
    </w:p>
    <w:p w14:paraId="68AF5531" w14:textId="25B1075E" w:rsidR="0063176C" w:rsidRDefault="0063176C" w:rsidP="0063176C">
      <w:pPr>
        <w:rPr>
          <w:b/>
          <w:i/>
          <w:iCs/>
        </w:rPr>
      </w:pPr>
      <w:r w:rsidRPr="008704B3">
        <w:rPr>
          <w:b/>
          <w:i/>
          <w:iCs/>
          <w:u w:val="single"/>
        </w:rPr>
        <w:t xml:space="preserve">Proposal </w:t>
      </w:r>
      <w:r>
        <w:rPr>
          <w:b/>
          <w:i/>
          <w:iCs/>
          <w:u w:val="single"/>
        </w:rPr>
        <w:t>6</w:t>
      </w:r>
      <w:r w:rsidRPr="008704B3">
        <w:rPr>
          <w:b/>
          <w:i/>
          <w:iCs/>
          <w:u w:val="single"/>
        </w:rPr>
        <w:t>a:</w:t>
      </w:r>
      <w:r w:rsidRPr="008704B3">
        <w:rPr>
          <w:b/>
          <w:i/>
          <w:iCs/>
        </w:rPr>
        <w:t xml:space="preserve"> The RAN4 minimum requirements for intra-frequency SSB measurement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w:t>
      </w:r>
    </w:p>
    <w:p w14:paraId="2964169D" w14:textId="77777777" w:rsidR="0063176C" w:rsidRPr="008704B3" w:rsidRDefault="0063176C" w:rsidP="0063176C">
      <w:pPr>
        <w:rPr>
          <w:b/>
          <w:i/>
          <w:iCs/>
        </w:rPr>
      </w:pPr>
      <w:r w:rsidRPr="008704B3">
        <w:rPr>
          <w:b/>
          <w:i/>
          <w:iCs/>
          <w:u w:val="single"/>
        </w:rPr>
        <w:t xml:space="preserve">Proposal </w:t>
      </w:r>
      <w:r>
        <w:rPr>
          <w:b/>
          <w:i/>
          <w:iCs/>
          <w:u w:val="single"/>
        </w:rPr>
        <w:t>6b</w:t>
      </w:r>
      <w:r w:rsidRPr="008704B3">
        <w:rPr>
          <w:b/>
          <w:i/>
          <w:iCs/>
          <w:u w:val="single"/>
        </w:rPr>
        <w:t>:</w:t>
      </w:r>
      <w:r w:rsidRPr="008704B3">
        <w:rPr>
          <w:b/>
          <w:i/>
          <w:iCs/>
        </w:rPr>
        <w:t xml:space="preserve"> The RAN4 minimum requirements for intra-frequency SSB measurement and CSI-RS measurement with pre-configured MG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and inter-frequency CSI-RS measurement requirements specified in </w:t>
      </w:r>
      <w:r w:rsidRPr="008704B3">
        <w:rPr>
          <w:i/>
          <w:iCs/>
        </w:rPr>
        <w:t>9.10.3</w:t>
      </w:r>
      <w:r w:rsidRPr="008704B3">
        <w:rPr>
          <w:b/>
          <w:i/>
          <w:iCs/>
        </w:rPr>
        <w:t xml:space="preserve"> of TS38.133 [</w:t>
      </w:r>
      <w:r>
        <w:rPr>
          <w:b/>
          <w:i/>
          <w:iCs/>
        </w:rPr>
        <w:t>3</w:t>
      </w:r>
      <w:r w:rsidRPr="008704B3">
        <w:rPr>
          <w:b/>
          <w:i/>
          <w:iCs/>
        </w:rPr>
        <w:t xml:space="preserve">] respectively. </w:t>
      </w:r>
    </w:p>
    <w:p w14:paraId="0FAA53B4" w14:textId="77777777" w:rsidR="0063176C" w:rsidRDefault="0063176C" w:rsidP="0063176C">
      <w:pPr>
        <w:overflowPunct w:val="0"/>
        <w:autoSpaceDE w:val="0"/>
        <w:autoSpaceDN w:val="0"/>
        <w:adjustRightInd w:val="0"/>
        <w:spacing w:after="180" w:line="240" w:lineRule="auto"/>
        <w:textAlignment w:val="baseline"/>
        <w:rPr>
          <w:rFonts w:cstheme="minorHAnsi"/>
          <w:color w:val="000000"/>
        </w:rPr>
      </w:pPr>
      <w:r w:rsidRPr="008704B3">
        <w:rPr>
          <w:b/>
          <w:i/>
          <w:iCs/>
          <w:u w:val="single"/>
        </w:rPr>
        <w:t xml:space="preserve">Proposal </w:t>
      </w:r>
      <w:r>
        <w:rPr>
          <w:b/>
          <w:i/>
          <w:iCs/>
          <w:u w:val="single"/>
        </w:rPr>
        <w:t>7</w:t>
      </w:r>
      <w:r w:rsidRPr="008704B3">
        <w:rPr>
          <w:b/>
          <w:i/>
          <w:iCs/>
          <w:u w:val="single"/>
        </w:rPr>
        <w:t>:</w:t>
      </w:r>
      <w:r w:rsidRPr="008704B3">
        <w:rPr>
          <w:b/>
          <w:i/>
          <w:iCs/>
        </w:rPr>
        <w:t xml:space="preserve"> </w:t>
      </w:r>
      <w:r>
        <w:rPr>
          <w:b/>
          <w:i/>
          <w:iCs/>
        </w:rPr>
        <w:t>The same scheduling restriction in Rel16 [4] when preconfigured MG configured can be appliable.</w:t>
      </w:r>
    </w:p>
    <w:p w14:paraId="45571BED" w14:textId="77777777" w:rsidR="0063176C" w:rsidRPr="009D37BF" w:rsidRDefault="0063176C" w:rsidP="0063176C">
      <w:pPr>
        <w:rPr>
          <w:b/>
          <w:bCs/>
        </w:rPr>
      </w:pPr>
      <w:r w:rsidRPr="009D37BF">
        <w:rPr>
          <w:b/>
          <w:bCs/>
          <w:u w:val="single"/>
        </w:rPr>
        <w:t>Observation</w:t>
      </w:r>
      <w:r>
        <w:rPr>
          <w:b/>
          <w:bCs/>
          <w:u w:val="single"/>
        </w:rPr>
        <w:t xml:space="preserve"> 11</w:t>
      </w:r>
      <w:r w:rsidRPr="009D37BF">
        <w:rPr>
          <w:b/>
          <w:bCs/>
          <w:u w:val="single"/>
        </w:rPr>
        <w:t>:</w:t>
      </w:r>
      <w:r w:rsidRPr="009D37BF">
        <w:rPr>
          <w:b/>
          <w:bCs/>
        </w:rPr>
        <w:t xml:space="preserve"> </w:t>
      </w:r>
      <w:r>
        <w:rPr>
          <w:b/>
          <w:bCs/>
        </w:rPr>
        <w:t>T</w:t>
      </w:r>
      <w:r w:rsidRPr="009D37BF">
        <w:rPr>
          <w:b/>
          <w:bCs/>
        </w:rPr>
        <w:t>he same RF switching time</w:t>
      </w:r>
      <w:r>
        <w:rPr>
          <w:b/>
          <w:bCs/>
        </w:rPr>
        <w:t xml:space="preserve"> when considering pre-configured gap pattern as the legacy gap patterns in NR [3] can be reused</w:t>
      </w:r>
      <w:r w:rsidRPr="009D37BF">
        <w:rPr>
          <w:b/>
          <w:bCs/>
        </w:rPr>
        <w:t>.</w:t>
      </w:r>
    </w:p>
    <w:p w14:paraId="39D73661" w14:textId="77777777" w:rsidR="0063176C" w:rsidRDefault="0063176C" w:rsidP="0063176C">
      <w:pPr>
        <w:rPr>
          <w:b/>
          <w:bCs/>
          <w:u w:val="single"/>
        </w:rPr>
      </w:pPr>
      <w:r w:rsidRPr="00767E9D">
        <w:rPr>
          <w:b/>
          <w:bCs/>
          <w:u w:val="single"/>
        </w:rPr>
        <w:t xml:space="preserve">Observation </w:t>
      </w:r>
      <w:r>
        <w:rPr>
          <w:b/>
          <w:bCs/>
          <w:u w:val="single"/>
        </w:rPr>
        <w:t>12</w:t>
      </w:r>
      <w:r w:rsidRPr="00767E9D">
        <w:rPr>
          <w:b/>
          <w:bCs/>
          <w:u w:val="single"/>
        </w:rPr>
        <w:t xml:space="preserve">: </w:t>
      </w:r>
      <w:r w:rsidRPr="00767E9D">
        <w:rPr>
          <w:b/>
          <w:bCs/>
        </w:rPr>
        <w:t>MGL</w:t>
      </w:r>
      <w:r>
        <w:rPr>
          <w:b/>
          <w:bCs/>
        </w:rPr>
        <w:t xml:space="preserve"> of the pre-configured gap patterns </w:t>
      </w:r>
      <w:r w:rsidRPr="00767E9D">
        <w:rPr>
          <w:b/>
          <w:bCs/>
        </w:rPr>
        <w:t xml:space="preserve">can </w:t>
      </w:r>
      <w:r>
        <w:rPr>
          <w:b/>
          <w:bCs/>
        </w:rPr>
        <w:t>also rely on</w:t>
      </w:r>
      <w:r w:rsidRPr="00767E9D">
        <w:rPr>
          <w:b/>
          <w:bCs/>
        </w:rPr>
        <w:t xml:space="preserve"> the measurement type (e.g. </w:t>
      </w:r>
      <w:r w:rsidRPr="00FA6D1F">
        <w:t>SSB or CSI-RS).</w:t>
      </w:r>
    </w:p>
    <w:p w14:paraId="6E498A9D" w14:textId="77777777" w:rsidR="00FA6D1F" w:rsidRDefault="00FA6D1F" w:rsidP="00FA6D1F">
      <w:pPr>
        <w:rPr>
          <w:b/>
          <w:bCs/>
        </w:rPr>
      </w:pPr>
      <w:r w:rsidRPr="008211F6">
        <w:rPr>
          <w:b/>
          <w:bCs/>
          <w:u w:val="single"/>
        </w:rPr>
        <w:lastRenderedPageBreak/>
        <w:t xml:space="preserve">Observation </w:t>
      </w:r>
      <w:r>
        <w:rPr>
          <w:b/>
          <w:bCs/>
          <w:u w:val="single"/>
        </w:rPr>
        <w:t>13</w:t>
      </w:r>
      <w:r w:rsidRPr="008211F6">
        <w:rPr>
          <w:b/>
          <w:bCs/>
          <w:u w:val="single"/>
        </w:rPr>
        <w:t>:</w:t>
      </w:r>
      <w:r>
        <w:rPr>
          <w:b/>
          <w:bCs/>
          <w:u w:val="single"/>
        </w:rPr>
        <w:t xml:space="preserve"> </w:t>
      </w:r>
      <w:r w:rsidRPr="00237107">
        <w:rPr>
          <w:b/>
          <w:bCs/>
        </w:rPr>
        <w:t>The shorter MGL can be considered</w:t>
      </w:r>
      <w:r w:rsidRPr="008211F6">
        <w:rPr>
          <w:b/>
          <w:bCs/>
        </w:rPr>
        <w:t xml:space="preserve"> </w:t>
      </w:r>
      <w:r w:rsidRPr="00237107">
        <w:rPr>
          <w:b/>
          <w:bCs/>
        </w:rPr>
        <w:t>because of the perfect synchronization of measured BWP.</w:t>
      </w:r>
    </w:p>
    <w:p w14:paraId="39A86CAD" w14:textId="77777777" w:rsidR="00FA6D1F" w:rsidRPr="00237107" w:rsidRDefault="00FA6D1F" w:rsidP="00FA6D1F">
      <w:pPr>
        <w:rPr>
          <w:b/>
          <w:bCs/>
        </w:rPr>
      </w:pPr>
      <w:r w:rsidRPr="00221C6E">
        <w:rPr>
          <w:b/>
          <w:i/>
          <w:iCs/>
          <w:u w:val="single"/>
        </w:rPr>
        <w:t xml:space="preserve">Proposal </w:t>
      </w:r>
      <w:proofErr w:type="gramStart"/>
      <w:r>
        <w:rPr>
          <w:b/>
          <w:i/>
          <w:iCs/>
          <w:u w:val="single"/>
        </w:rPr>
        <w:t>8</w:t>
      </w:r>
      <w:r w:rsidRPr="00221C6E">
        <w:rPr>
          <w:b/>
          <w:i/>
          <w:iCs/>
          <w:u w:val="single"/>
        </w:rPr>
        <w:t xml:space="preserve"> :</w:t>
      </w:r>
      <w:proofErr w:type="gramEnd"/>
      <w:r w:rsidRPr="00F5732E">
        <w:rPr>
          <w:b/>
        </w:rPr>
        <w:t xml:space="preserve"> </w:t>
      </w:r>
      <w:r>
        <w:rPr>
          <w:b/>
          <w:i/>
          <w:iCs/>
        </w:rPr>
        <w:t>The existing gap patterns in Rel16 [3] can be reused for the pre-configured MG depending on the configuration of the targeted measurements reference signal.</w:t>
      </w:r>
    </w:p>
    <w:p w14:paraId="07896744" w14:textId="7FC44864" w:rsidR="00766B46" w:rsidRPr="0063176C" w:rsidRDefault="00766B46" w:rsidP="00214A04">
      <w:pPr>
        <w:overflowPunct w:val="0"/>
        <w:autoSpaceDE w:val="0"/>
        <w:autoSpaceDN w:val="0"/>
        <w:adjustRightInd w:val="0"/>
        <w:spacing w:after="180" w:line="240" w:lineRule="auto"/>
        <w:textAlignment w:val="baseline"/>
        <w:rPr>
          <w:rFonts w:cstheme="minorHAnsi"/>
          <w:b/>
          <w:i/>
          <w:iCs/>
          <w:color w:val="000000"/>
        </w:rPr>
      </w:pPr>
    </w:p>
    <w:p w14:paraId="0B2CA047" w14:textId="77777777" w:rsidR="00766B46" w:rsidRPr="00214A04" w:rsidRDefault="00766B46" w:rsidP="00214A04">
      <w:pPr>
        <w:overflowPunct w:val="0"/>
        <w:autoSpaceDE w:val="0"/>
        <w:autoSpaceDN w:val="0"/>
        <w:adjustRightInd w:val="0"/>
        <w:spacing w:after="180" w:line="240" w:lineRule="auto"/>
        <w:textAlignment w:val="baseline"/>
        <w:rPr>
          <w:rFonts w:cstheme="minorHAnsi"/>
          <w:b/>
          <w:bCs/>
          <w:i/>
          <w:iCs/>
        </w:rPr>
      </w:pPr>
    </w:p>
    <w:p w14:paraId="31D5B244"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20A86B02" w14:textId="11EAF1FF" w:rsidR="001E5676" w:rsidRPr="00D94D5D" w:rsidRDefault="002450DC" w:rsidP="001E5676">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RP-</w:t>
      </w:r>
      <w:r w:rsidR="00542510" w:rsidRPr="00D94D5D">
        <w:rPr>
          <w:rFonts w:asciiTheme="minorHAnsi" w:hAnsiTheme="minorHAnsi" w:cstheme="minorHAnsi"/>
          <w:color w:val="auto"/>
          <w:sz w:val="22"/>
          <w:szCs w:val="28"/>
        </w:rPr>
        <w:t>20</w:t>
      </w:r>
      <w:r w:rsidRPr="00D94D5D">
        <w:rPr>
          <w:rFonts w:asciiTheme="minorHAnsi" w:hAnsiTheme="minorHAnsi" w:cstheme="minorHAnsi"/>
          <w:color w:val="auto"/>
          <w:sz w:val="22"/>
          <w:szCs w:val="28"/>
        </w:rPr>
        <w:t>2</w:t>
      </w:r>
      <w:r w:rsidR="001E5676" w:rsidRPr="00D94D5D">
        <w:rPr>
          <w:rFonts w:asciiTheme="minorHAnsi" w:hAnsiTheme="minorHAnsi" w:cstheme="minorHAnsi"/>
          <w:color w:val="auto"/>
          <w:sz w:val="22"/>
          <w:szCs w:val="28"/>
        </w:rPr>
        <w:t>658</w:t>
      </w:r>
      <w:r w:rsidR="005B2164" w:rsidRPr="00D94D5D">
        <w:rPr>
          <w:rFonts w:asciiTheme="minorHAnsi" w:hAnsiTheme="minorHAnsi" w:cstheme="minorHAnsi"/>
          <w:color w:val="auto"/>
          <w:sz w:val="22"/>
          <w:szCs w:val="28"/>
        </w:rPr>
        <w:t xml:space="preserve"> </w:t>
      </w:r>
      <w:r w:rsidR="001E5676" w:rsidRPr="00D94D5D">
        <w:rPr>
          <w:rFonts w:asciiTheme="minorHAnsi" w:hAnsiTheme="minorHAnsi" w:cstheme="minorHAnsi"/>
          <w:color w:val="auto"/>
          <w:sz w:val="22"/>
          <w:szCs w:val="28"/>
        </w:rPr>
        <w:t>Revised WID on NR and MR-DC measurement gap enhancements</w:t>
      </w:r>
    </w:p>
    <w:p w14:paraId="2CE97A91" w14:textId="472C1C13" w:rsidR="00D94D5D" w:rsidRPr="00D94D5D" w:rsidRDefault="00D94D5D" w:rsidP="009C167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R4-2103677 WF on R17 NR MG enhancements – Pre-configured MG patterns and NCSG</w:t>
      </w:r>
    </w:p>
    <w:p w14:paraId="4CBB69B6" w14:textId="74E5BF51" w:rsidR="00875AF0" w:rsidRPr="00D94D5D" w:rsidRDefault="00AA28A3" w:rsidP="009C167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RP-201115</w:t>
      </w:r>
      <w:r w:rsidR="005B2164" w:rsidRPr="00D94D5D">
        <w:rPr>
          <w:rFonts w:asciiTheme="minorHAnsi" w:hAnsiTheme="minorHAnsi" w:cstheme="minorHAnsi"/>
          <w:color w:val="auto"/>
          <w:sz w:val="22"/>
          <w:szCs w:val="28"/>
        </w:rPr>
        <w:t xml:space="preserve"> </w:t>
      </w:r>
      <w:r w:rsidR="003240A8" w:rsidRPr="00D94D5D">
        <w:rPr>
          <w:rFonts w:asciiTheme="minorHAnsi" w:hAnsiTheme="minorHAnsi" w:cstheme="minorHAnsi"/>
          <w:color w:val="auto"/>
          <w:sz w:val="22"/>
          <w:szCs w:val="28"/>
        </w:rPr>
        <w:t>New WI Proposal: NR measurement gap enhancements</w:t>
      </w:r>
      <w:r w:rsidR="00B10B64" w:rsidRPr="00D94D5D">
        <w:rPr>
          <w:rFonts w:asciiTheme="minorHAnsi" w:hAnsiTheme="minorHAnsi" w:cstheme="minorHAnsi"/>
          <w:color w:val="auto"/>
          <w:sz w:val="22"/>
          <w:szCs w:val="28"/>
        </w:rPr>
        <w:t xml:space="preserve">” </w:t>
      </w:r>
    </w:p>
    <w:p w14:paraId="35AF9FED" w14:textId="73F3913A" w:rsidR="005810A9" w:rsidRPr="00D94D5D" w:rsidRDefault="00875AF0"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TS38.133 v16.6.0</w:t>
      </w:r>
    </w:p>
    <w:p w14:paraId="32C2750C" w14:textId="08D2AB25" w:rsidR="005810A9" w:rsidRPr="00D94D5D" w:rsidRDefault="005810A9"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TS38.331 v16.2.0</w:t>
      </w:r>
    </w:p>
    <w:p w14:paraId="62174BC3" w14:textId="77777777" w:rsidR="005810A9" w:rsidRPr="005810A9" w:rsidRDefault="005810A9" w:rsidP="005810A9">
      <w:pPr>
        <w:rPr>
          <w:lang w:val="en-GB" w:eastAsia="en-GB"/>
        </w:rPr>
      </w:pPr>
    </w:p>
    <w:p w14:paraId="011A9B2A" w14:textId="77777777" w:rsidR="005810A9" w:rsidRPr="005810A9" w:rsidRDefault="005810A9" w:rsidP="005810A9">
      <w:pPr>
        <w:rPr>
          <w:lang w:val="en-GB" w:eastAsia="en-GB"/>
        </w:rPr>
      </w:pPr>
    </w:p>
    <w:p w14:paraId="1E514D05" w14:textId="77777777" w:rsidR="005810A9" w:rsidRPr="005810A9" w:rsidRDefault="005810A9" w:rsidP="005810A9">
      <w:pPr>
        <w:rPr>
          <w:lang w:val="en-GB" w:eastAsia="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6CE87" w14:textId="77777777" w:rsidR="005B71DF" w:rsidRDefault="005B71DF">
      <w:r>
        <w:separator/>
      </w:r>
    </w:p>
  </w:endnote>
  <w:endnote w:type="continuationSeparator" w:id="0">
    <w:p w14:paraId="3D11B723" w14:textId="77777777" w:rsidR="005B71DF" w:rsidRDefault="005B71DF">
      <w:r>
        <w:continuationSeparator/>
      </w:r>
    </w:p>
  </w:endnote>
  <w:endnote w:type="continuationNotice" w:id="1">
    <w:p w14:paraId="2CD607F6" w14:textId="77777777" w:rsidR="005B71DF" w:rsidRDefault="005B7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ABB40" w14:textId="77777777" w:rsidR="005B71DF" w:rsidRDefault="005B71DF">
      <w:r>
        <w:separator/>
      </w:r>
    </w:p>
  </w:footnote>
  <w:footnote w:type="continuationSeparator" w:id="0">
    <w:p w14:paraId="563C2F68" w14:textId="77777777" w:rsidR="005B71DF" w:rsidRDefault="005B71DF">
      <w:r>
        <w:continuationSeparator/>
      </w:r>
    </w:p>
  </w:footnote>
  <w:footnote w:type="continuationNotice" w:id="1">
    <w:p w14:paraId="64708234" w14:textId="77777777" w:rsidR="005B71DF" w:rsidRDefault="005B71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6AC9"/>
    <w:multiLevelType w:val="hybridMultilevel"/>
    <w:tmpl w:val="CF021C7C"/>
    <w:lvl w:ilvl="0" w:tplc="1E0AE180">
      <w:start w:val="1"/>
      <w:numFmt w:val="bullet"/>
      <w:lvlText w:val="•"/>
      <w:lvlJc w:val="left"/>
      <w:pPr>
        <w:tabs>
          <w:tab w:val="num" w:pos="720"/>
        </w:tabs>
        <w:ind w:left="720" w:hanging="360"/>
      </w:pPr>
      <w:rPr>
        <w:rFonts w:ascii="Arial" w:hAnsi="Arial" w:hint="default"/>
      </w:rPr>
    </w:lvl>
    <w:lvl w:ilvl="1" w:tplc="8E0C0E3A">
      <w:numFmt w:val="bullet"/>
      <w:lvlText w:val="–"/>
      <w:lvlJc w:val="left"/>
      <w:pPr>
        <w:tabs>
          <w:tab w:val="num" w:pos="1440"/>
        </w:tabs>
        <w:ind w:left="1440" w:hanging="360"/>
      </w:pPr>
      <w:rPr>
        <w:rFonts w:ascii="Arial" w:hAnsi="Arial" w:hint="default"/>
      </w:rPr>
    </w:lvl>
    <w:lvl w:ilvl="2" w:tplc="273A5FEA">
      <w:numFmt w:val="bullet"/>
      <w:lvlText w:val="•"/>
      <w:lvlJc w:val="left"/>
      <w:pPr>
        <w:tabs>
          <w:tab w:val="num" w:pos="2160"/>
        </w:tabs>
        <w:ind w:left="2160" w:hanging="360"/>
      </w:pPr>
      <w:rPr>
        <w:rFonts w:ascii="Arial" w:hAnsi="Arial" w:hint="default"/>
      </w:rPr>
    </w:lvl>
    <w:lvl w:ilvl="3" w:tplc="ED1A9050" w:tentative="1">
      <w:start w:val="1"/>
      <w:numFmt w:val="bullet"/>
      <w:lvlText w:val="•"/>
      <w:lvlJc w:val="left"/>
      <w:pPr>
        <w:tabs>
          <w:tab w:val="num" w:pos="2880"/>
        </w:tabs>
        <w:ind w:left="2880" w:hanging="360"/>
      </w:pPr>
      <w:rPr>
        <w:rFonts w:ascii="Arial" w:hAnsi="Arial" w:hint="default"/>
      </w:rPr>
    </w:lvl>
    <w:lvl w:ilvl="4" w:tplc="DE7CE594" w:tentative="1">
      <w:start w:val="1"/>
      <w:numFmt w:val="bullet"/>
      <w:lvlText w:val="•"/>
      <w:lvlJc w:val="left"/>
      <w:pPr>
        <w:tabs>
          <w:tab w:val="num" w:pos="3600"/>
        </w:tabs>
        <w:ind w:left="3600" w:hanging="360"/>
      </w:pPr>
      <w:rPr>
        <w:rFonts w:ascii="Arial" w:hAnsi="Arial" w:hint="default"/>
      </w:rPr>
    </w:lvl>
    <w:lvl w:ilvl="5" w:tplc="219825A0" w:tentative="1">
      <w:start w:val="1"/>
      <w:numFmt w:val="bullet"/>
      <w:lvlText w:val="•"/>
      <w:lvlJc w:val="left"/>
      <w:pPr>
        <w:tabs>
          <w:tab w:val="num" w:pos="4320"/>
        </w:tabs>
        <w:ind w:left="4320" w:hanging="360"/>
      </w:pPr>
      <w:rPr>
        <w:rFonts w:ascii="Arial" w:hAnsi="Arial" w:hint="default"/>
      </w:rPr>
    </w:lvl>
    <w:lvl w:ilvl="6" w:tplc="DD78CC70" w:tentative="1">
      <w:start w:val="1"/>
      <w:numFmt w:val="bullet"/>
      <w:lvlText w:val="•"/>
      <w:lvlJc w:val="left"/>
      <w:pPr>
        <w:tabs>
          <w:tab w:val="num" w:pos="5040"/>
        </w:tabs>
        <w:ind w:left="5040" w:hanging="360"/>
      </w:pPr>
      <w:rPr>
        <w:rFonts w:ascii="Arial" w:hAnsi="Arial" w:hint="default"/>
      </w:rPr>
    </w:lvl>
    <w:lvl w:ilvl="7" w:tplc="7A9C3E96" w:tentative="1">
      <w:start w:val="1"/>
      <w:numFmt w:val="bullet"/>
      <w:lvlText w:val="•"/>
      <w:lvlJc w:val="left"/>
      <w:pPr>
        <w:tabs>
          <w:tab w:val="num" w:pos="5760"/>
        </w:tabs>
        <w:ind w:left="5760" w:hanging="360"/>
      </w:pPr>
      <w:rPr>
        <w:rFonts w:ascii="Arial" w:hAnsi="Arial" w:hint="default"/>
      </w:rPr>
    </w:lvl>
    <w:lvl w:ilvl="8" w:tplc="649C40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1201"/>
    <w:multiLevelType w:val="hybridMultilevel"/>
    <w:tmpl w:val="BE821C24"/>
    <w:lvl w:ilvl="0" w:tplc="1BEC9986">
      <w:start w:val="1"/>
      <w:numFmt w:val="bullet"/>
      <w:lvlText w:val="•"/>
      <w:lvlJc w:val="left"/>
      <w:pPr>
        <w:tabs>
          <w:tab w:val="num" w:pos="720"/>
        </w:tabs>
        <w:ind w:left="720" w:hanging="360"/>
      </w:pPr>
      <w:rPr>
        <w:rFonts w:ascii="Arial" w:hAnsi="Arial" w:hint="default"/>
      </w:rPr>
    </w:lvl>
    <w:lvl w:ilvl="1" w:tplc="4A229096">
      <w:numFmt w:val="bullet"/>
      <w:lvlText w:val="–"/>
      <w:lvlJc w:val="left"/>
      <w:pPr>
        <w:tabs>
          <w:tab w:val="num" w:pos="1440"/>
        </w:tabs>
        <w:ind w:left="1440" w:hanging="360"/>
      </w:pPr>
      <w:rPr>
        <w:rFonts w:ascii="Arial" w:hAnsi="Arial" w:hint="default"/>
      </w:rPr>
    </w:lvl>
    <w:lvl w:ilvl="2" w:tplc="550E83D6" w:tentative="1">
      <w:start w:val="1"/>
      <w:numFmt w:val="bullet"/>
      <w:lvlText w:val="•"/>
      <w:lvlJc w:val="left"/>
      <w:pPr>
        <w:tabs>
          <w:tab w:val="num" w:pos="2160"/>
        </w:tabs>
        <w:ind w:left="2160" w:hanging="360"/>
      </w:pPr>
      <w:rPr>
        <w:rFonts w:ascii="Arial" w:hAnsi="Arial" w:hint="default"/>
      </w:rPr>
    </w:lvl>
    <w:lvl w:ilvl="3" w:tplc="480085A4" w:tentative="1">
      <w:start w:val="1"/>
      <w:numFmt w:val="bullet"/>
      <w:lvlText w:val="•"/>
      <w:lvlJc w:val="left"/>
      <w:pPr>
        <w:tabs>
          <w:tab w:val="num" w:pos="2880"/>
        </w:tabs>
        <w:ind w:left="2880" w:hanging="360"/>
      </w:pPr>
      <w:rPr>
        <w:rFonts w:ascii="Arial" w:hAnsi="Arial" w:hint="default"/>
      </w:rPr>
    </w:lvl>
    <w:lvl w:ilvl="4" w:tplc="63AAF066" w:tentative="1">
      <w:start w:val="1"/>
      <w:numFmt w:val="bullet"/>
      <w:lvlText w:val="•"/>
      <w:lvlJc w:val="left"/>
      <w:pPr>
        <w:tabs>
          <w:tab w:val="num" w:pos="3600"/>
        </w:tabs>
        <w:ind w:left="3600" w:hanging="360"/>
      </w:pPr>
      <w:rPr>
        <w:rFonts w:ascii="Arial" w:hAnsi="Arial" w:hint="default"/>
      </w:rPr>
    </w:lvl>
    <w:lvl w:ilvl="5" w:tplc="28C47068" w:tentative="1">
      <w:start w:val="1"/>
      <w:numFmt w:val="bullet"/>
      <w:lvlText w:val="•"/>
      <w:lvlJc w:val="left"/>
      <w:pPr>
        <w:tabs>
          <w:tab w:val="num" w:pos="4320"/>
        </w:tabs>
        <w:ind w:left="4320" w:hanging="360"/>
      </w:pPr>
      <w:rPr>
        <w:rFonts w:ascii="Arial" w:hAnsi="Arial" w:hint="default"/>
      </w:rPr>
    </w:lvl>
    <w:lvl w:ilvl="6" w:tplc="A43AB802" w:tentative="1">
      <w:start w:val="1"/>
      <w:numFmt w:val="bullet"/>
      <w:lvlText w:val="•"/>
      <w:lvlJc w:val="left"/>
      <w:pPr>
        <w:tabs>
          <w:tab w:val="num" w:pos="5040"/>
        </w:tabs>
        <w:ind w:left="5040" w:hanging="360"/>
      </w:pPr>
      <w:rPr>
        <w:rFonts w:ascii="Arial" w:hAnsi="Arial" w:hint="default"/>
      </w:rPr>
    </w:lvl>
    <w:lvl w:ilvl="7" w:tplc="C0D08106" w:tentative="1">
      <w:start w:val="1"/>
      <w:numFmt w:val="bullet"/>
      <w:lvlText w:val="•"/>
      <w:lvlJc w:val="left"/>
      <w:pPr>
        <w:tabs>
          <w:tab w:val="num" w:pos="5760"/>
        </w:tabs>
        <w:ind w:left="5760" w:hanging="360"/>
      </w:pPr>
      <w:rPr>
        <w:rFonts w:ascii="Arial" w:hAnsi="Arial" w:hint="default"/>
      </w:rPr>
    </w:lvl>
    <w:lvl w:ilvl="8" w:tplc="5552B0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06F6C"/>
    <w:multiLevelType w:val="hybridMultilevel"/>
    <w:tmpl w:val="B8AAEE7A"/>
    <w:lvl w:ilvl="0" w:tplc="70502678">
      <w:start w:val="1"/>
      <w:numFmt w:val="bullet"/>
      <w:lvlText w:val="•"/>
      <w:lvlJc w:val="left"/>
      <w:pPr>
        <w:tabs>
          <w:tab w:val="num" w:pos="720"/>
        </w:tabs>
        <w:ind w:left="720" w:hanging="360"/>
      </w:pPr>
      <w:rPr>
        <w:rFonts w:ascii="Arial" w:hAnsi="Arial" w:hint="default"/>
      </w:rPr>
    </w:lvl>
    <w:lvl w:ilvl="1" w:tplc="4404D9F4">
      <w:numFmt w:val="bullet"/>
      <w:lvlText w:val="–"/>
      <w:lvlJc w:val="left"/>
      <w:pPr>
        <w:tabs>
          <w:tab w:val="num" w:pos="1440"/>
        </w:tabs>
        <w:ind w:left="1440" w:hanging="360"/>
      </w:pPr>
      <w:rPr>
        <w:rFonts w:ascii="Arial" w:hAnsi="Arial" w:hint="default"/>
      </w:rPr>
    </w:lvl>
    <w:lvl w:ilvl="2" w:tplc="E5C8CC4E">
      <w:numFmt w:val="bullet"/>
      <w:lvlText w:val="•"/>
      <w:lvlJc w:val="left"/>
      <w:pPr>
        <w:tabs>
          <w:tab w:val="num" w:pos="2160"/>
        </w:tabs>
        <w:ind w:left="2160" w:hanging="360"/>
      </w:pPr>
      <w:rPr>
        <w:rFonts w:ascii="Arial" w:hAnsi="Arial" w:hint="default"/>
      </w:rPr>
    </w:lvl>
    <w:lvl w:ilvl="3" w:tplc="8BA225FC" w:tentative="1">
      <w:start w:val="1"/>
      <w:numFmt w:val="bullet"/>
      <w:lvlText w:val="•"/>
      <w:lvlJc w:val="left"/>
      <w:pPr>
        <w:tabs>
          <w:tab w:val="num" w:pos="2880"/>
        </w:tabs>
        <w:ind w:left="2880" w:hanging="360"/>
      </w:pPr>
      <w:rPr>
        <w:rFonts w:ascii="Arial" w:hAnsi="Arial" w:hint="default"/>
      </w:rPr>
    </w:lvl>
    <w:lvl w:ilvl="4" w:tplc="B4908C06" w:tentative="1">
      <w:start w:val="1"/>
      <w:numFmt w:val="bullet"/>
      <w:lvlText w:val="•"/>
      <w:lvlJc w:val="left"/>
      <w:pPr>
        <w:tabs>
          <w:tab w:val="num" w:pos="3600"/>
        </w:tabs>
        <w:ind w:left="3600" w:hanging="360"/>
      </w:pPr>
      <w:rPr>
        <w:rFonts w:ascii="Arial" w:hAnsi="Arial" w:hint="default"/>
      </w:rPr>
    </w:lvl>
    <w:lvl w:ilvl="5" w:tplc="4DD8C248" w:tentative="1">
      <w:start w:val="1"/>
      <w:numFmt w:val="bullet"/>
      <w:lvlText w:val="•"/>
      <w:lvlJc w:val="left"/>
      <w:pPr>
        <w:tabs>
          <w:tab w:val="num" w:pos="4320"/>
        </w:tabs>
        <w:ind w:left="4320" w:hanging="360"/>
      </w:pPr>
      <w:rPr>
        <w:rFonts w:ascii="Arial" w:hAnsi="Arial" w:hint="default"/>
      </w:rPr>
    </w:lvl>
    <w:lvl w:ilvl="6" w:tplc="E0001558" w:tentative="1">
      <w:start w:val="1"/>
      <w:numFmt w:val="bullet"/>
      <w:lvlText w:val="•"/>
      <w:lvlJc w:val="left"/>
      <w:pPr>
        <w:tabs>
          <w:tab w:val="num" w:pos="5040"/>
        </w:tabs>
        <w:ind w:left="5040" w:hanging="360"/>
      </w:pPr>
      <w:rPr>
        <w:rFonts w:ascii="Arial" w:hAnsi="Arial" w:hint="default"/>
      </w:rPr>
    </w:lvl>
    <w:lvl w:ilvl="7" w:tplc="494EC86C" w:tentative="1">
      <w:start w:val="1"/>
      <w:numFmt w:val="bullet"/>
      <w:lvlText w:val="•"/>
      <w:lvlJc w:val="left"/>
      <w:pPr>
        <w:tabs>
          <w:tab w:val="num" w:pos="5760"/>
        </w:tabs>
        <w:ind w:left="5760" w:hanging="360"/>
      </w:pPr>
      <w:rPr>
        <w:rFonts w:ascii="Arial" w:hAnsi="Arial" w:hint="default"/>
      </w:rPr>
    </w:lvl>
    <w:lvl w:ilvl="8" w:tplc="5C908F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8573F"/>
    <w:multiLevelType w:val="hybridMultilevel"/>
    <w:tmpl w:val="A9FCBA4C"/>
    <w:lvl w:ilvl="0" w:tplc="9A483D02">
      <w:start w:val="1"/>
      <w:numFmt w:val="bullet"/>
      <w:lvlText w:val="•"/>
      <w:lvlJc w:val="left"/>
      <w:pPr>
        <w:tabs>
          <w:tab w:val="num" w:pos="720"/>
        </w:tabs>
        <w:ind w:left="720" w:hanging="360"/>
      </w:pPr>
      <w:rPr>
        <w:rFonts w:ascii="Arial" w:hAnsi="Arial" w:hint="default"/>
      </w:rPr>
    </w:lvl>
    <w:lvl w:ilvl="1" w:tplc="FBF47B02">
      <w:numFmt w:val="bullet"/>
      <w:lvlText w:val="–"/>
      <w:lvlJc w:val="left"/>
      <w:pPr>
        <w:tabs>
          <w:tab w:val="num" w:pos="1440"/>
        </w:tabs>
        <w:ind w:left="1440" w:hanging="360"/>
      </w:pPr>
      <w:rPr>
        <w:rFonts w:ascii="Arial" w:hAnsi="Arial" w:hint="default"/>
      </w:rPr>
    </w:lvl>
    <w:lvl w:ilvl="2" w:tplc="66261536" w:tentative="1">
      <w:start w:val="1"/>
      <w:numFmt w:val="bullet"/>
      <w:lvlText w:val="•"/>
      <w:lvlJc w:val="left"/>
      <w:pPr>
        <w:tabs>
          <w:tab w:val="num" w:pos="2160"/>
        </w:tabs>
        <w:ind w:left="2160" w:hanging="360"/>
      </w:pPr>
      <w:rPr>
        <w:rFonts w:ascii="Arial" w:hAnsi="Arial" w:hint="default"/>
      </w:rPr>
    </w:lvl>
    <w:lvl w:ilvl="3" w:tplc="0EC88DE4" w:tentative="1">
      <w:start w:val="1"/>
      <w:numFmt w:val="bullet"/>
      <w:lvlText w:val="•"/>
      <w:lvlJc w:val="left"/>
      <w:pPr>
        <w:tabs>
          <w:tab w:val="num" w:pos="2880"/>
        </w:tabs>
        <w:ind w:left="2880" w:hanging="360"/>
      </w:pPr>
      <w:rPr>
        <w:rFonts w:ascii="Arial" w:hAnsi="Arial" w:hint="default"/>
      </w:rPr>
    </w:lvl>
    <w:lvl w:ilvl="4" w:tplc="D2268C80" w:tentative="1">
      <w:start w:val="1"/>
      <w:numFmt w:val="bullet"/>
      <w:lvlText w:val="•"/>
      <w:lvlJc w:val="left"/>
      <w:pPr>
        <w:tabs>
          <w:tab w:val="num" w:pos="3600"/>
        </w:tabs>
        <w:ind w:left="3600" w:hanging="360"/>
      </w:pPr>
      <w:rPr>
        <w:rFonts w:ascii="Arial" w:hAnsi="Arial" w:hint="default"/>
      </w:rPr>
    </w:lvl>
    <w:lvl w:ilvl="5" w:tplc="A54AA418" w:tentative="1">
      <w:start w:val="1"/>
      <w:numFmt w:val="bullet"/>
      <w:lvlText w:val="•"/>
      <w:lvlJc w:val="left"/>
      <w:pPr>
        <w:tabs>
          <w:tab w:val="num" w:pos="4320"/>
        </w:tabs>
        <w:ind w:left="4320" w:hanging="360"/>
      </w:pPr>
      <w:rPr>
        <w:rFonts w:ascii="Arial" w:hAnsi="Arial" w:hint="default"/>
      </w:rPr>
    </w:lvl>
    <w:lvl w:ilvl="6" w:tplc="D1240E3A" w:tentative="1">
      <w:start w:val="1"/>
      <w:numFmt w:val="bullet"/>
      <w:lvlText w:val="•"/>
      <w:lvlJc w:val="left"/>
      <w:pPr>
        <w:tabs>
          <w:tab w:val="num" w:pos="5040"/>
        </w:tabs>
        <w:ind w:left="5040" w:hanging="360"/>
      </w:pPr>
      <w:rPr>
        <w:rFonts w:ascii="Arial" w:hAnsi="Arial" w:hint="default"/>
      </w:rPr>
    </w:lvl>
    <w:lvl w:ilvl="7" w:tplc="158863A2" w:tentative="1">
      <w:start w:val="1"/>
      <w:numFmt w:val="bullet"/>
      <w:lvlText w:val="•"/>
      <w:lvlJc w:val="left"/>
      <w:pPr>
        <w:tabs>
          <w:tab w:val="num" w:pos="5760"/>
        </w:tabs>
        <w:ind w:left="5760" w:hanging="360"/>
      </w:pPr>
      <w:rPr>
        <w:rFonts w:ascii="Arial" w:hAnsi="Arial" w:hint="default"/>
      </w:rPr>
    </w:lvl>
    <w:lvl w:ilvl="8" w:tplc="D30604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1B48"/>
    <w:multiLevelType w:val="hybridMultilevel"/>
    <w:tmpl w:val="A57E4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E4F8D"/>
    <w:multiLevelType w:val="hybridMultilevel"/>
    <w:tmpl w:val="15FCD566"/>
    <w:lvl w:ilvl="0" w:tplc="49E688E8">
      <w:start w:val="1"/>
      <w:numFmt w:val="bullet"/>
      <w:lvlText w:val="•"/>
      <w:lvlJc w:val="left"/>
      <w:pPr>
        <w:tabs>
          <w:tab w:val="num" w:pos="720"/>
        </w:tabs>
        <w:ind w:left="720" w:hanging="360"/>
      </w:pPr>
      <w:rPr>
        <w:rFonts w:ascii="Arial" w:hAnsi="Arial" w:hint="default"/>
      </w:rPr>
    </w:lvl>
    <w:lvl w:ilvl="1" w:tplc="A1BE91B6">
      <w:numFmt w:val="bullet"/>
      <w:lvlText w:val="–"/>
      <w:lvlJc w:val="left"/>
      <w:pPr>
        <w:tabs>
          <w:tab w:val="num" w:pos="1440"/>
        </w:tabs>
        <w:ind w:left="1440" w:hanging="360"/>
      </w:pPr>
      <w:rPr>
        <w:rFonts w:ascii="Arial" w:hAnsi="Arial" w:hint="default"/>
      </w:rPr>
    </w:lvl>
    <w:lvl w:ilvl="2" w:tplc="632E63A8" w:tentative="1">
      <w:start w:val="1"/>
      <w:numFmt w:val="bullet"/>
      <w:lvlText w:val="•"/>
      <w:lvlJc w:val="left"/>
      <w:pPr>
        <w:tabs>
          <w:tab w:val="num" w:pos="2160"/>
        </w:tabs>
        <w:ind w:left="2160" w:hanging="360"/>
      </w:pPr>
      <w:rPr>
        <w:rFonts w:ascii="Arial" w:hAnsi="Arial" w:hint="default"/>
      </w:rPr>
    </w:lvl>
    <w:lvl w:ilvl="3" w:tplc="891EAC2A" w:tentative="1">
      <w:start w:val="1"/>
      <w:numFmt w:val="bullet"/>
      <w:lvlText w:val="•"/>
      <w:lvlJc w:val="left"/>
      <w:pPr>
        <w:tabs>
          <w:tab w:val="num" w:pos="2880"/>
        </w:tabs>
        <w:ind w:left="2880" w:hanging="360"/>
      </w:pPr>
      <w:rPr>
        <w:rFonts w:ascii="Arial" w:hAnsi="Arial" w:hint="default"/>
      </w:rPr>
    </w:lvl>
    <w:lvl w:ilvl="4" w:tplc="51A20E7A" w:tentative="1">
      <w:start w:val="1"/>
      <w:numFmt w:val="bullet"/>
      <w:lvlText w:val="•"/>
      <w:lvlJc w:val="left"/>
      <w:pPr>
        <w:tabs>
          <w:tab w:val="num" w:pos="3600"/>
        </w:tabs>
        <w:ind w:left="3600" w:hanging="360"/>
      </w:pPr>
      <w:rPr>
        <w:rFonts w:ascii="Arial" w:hAnsi="Arial" w:hint="default"/>
      </w:rPr>
    </w:lvl>
    <w:lvl w:ilvl="5" w:tplc="DF94B50A" w:tentative="1">
      <w:start w:val="1"/>
      <w:numFmt w:val="bullet"/>
      <w:lvlText w:val="•"/>
      <w:lvlJc w:val="left"/>
      <w:pPr>
        <w:tabs>
          <w:tab w:val="num" w:pos="4320"/>
        </w:tabs>
        <w:ind w:left="4320" w:hanging="360"/>
      </w:pPr>
      <w:rPr>
        <w:rFonts w:ascii="Arial" w:hAnsi="Arial" w:hint="default"/>
      </w:rPr>
    </w:lvl>
    <w:lvl w:ilvl="6" w:tplc="C5B2DF58" w:tentative="1">
      <w:start w:val="1"/>
      <w:numFmt w:val="bullet"/>
      <w:lvlText w:val="•"/>
      <w:lvlJc w:val="left"/>
      <w:pPr>
        <w:tabs>
          <w:tab w:val="num" w:pos="5040"/>
        </w:tabs>
        <w:ind w:left="5040" w:hanging="360"/>
      </w:pPr>
      <w:rPr>
        <w:rFonts w:ascii="Arial" w:hAnsi="Arial" w:hint="default"/>
      </w:rPr>
    </w:lvl>
    <w:lvl w:ilvl="7" w:tplc="E098D790" w:tentative="1">
      <w:start w:val="1"/>
      <w:numFmt w:val="bullet"/>
      <w:lvlText w:val="•"/>
      <w:lvlJc w:val="left"/>
      <w:pPr>
        <w:tabs>
          <w:tab w:val="num" w:pos="5760"/>
        </w:tabs>
        <w:ind w:left="5760" w:hanging="360"/>
      </w:pPr>
      <w:rPr>
        <w:rFonts w:ascii="Arial" w:hAnsi="Arial" w:hint="default"/>
      </w:rPr>
    </w:lvl>
    <w:lvl w:ilvl="8" w:tplc="60FE47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102BB9"/>
    <w:multiLevelType w:val="hybridMultilevel"/>
    <w:tmpl w:val="1438189E"/>
    <w:lvl w:ilvl="0" w:tplc="D39E0E04">
      <w:start w:val="1"/>
      <w:numFmt w:val="bullet"/>
      <w:lvlText w:val="•"/>
      <w:lvlJc w:val="left"/>
      <w:pPr>
        <w:tabs>
          <w:tab w:val="num" w:pos="720"/>
        </w:tabs>
        <w:ind w:left="720" w:hanging="360"/>
      </w:pPr>
      <w:rPr>
        <w:rFonts w:ascii="Arial" w:hAnsi="Arial" w:hint="default"/>
      </w:rPr>
    </w:lvl>
    <w:lvl w:ilvl="1" w:tplc="EBB03D82">
      <w:numFmt w:val="bullet"/>
      <w:lvlText w:val="–"/>
      <w:lvlJc w:val="left"/>
      <w:pPr>
        <w:tabs>
          <w:tab w:val="num" w:pos="1440"/>
        </w:tabs>
        <w:ind w:left="1440" w:hanging="360"/>
      </w:pPr>
      <w:rPr>
        <w:rFonts w:ascii="Arial" w:hAnsi="Arial" w:hint="default"/>
      </w:rPr>
    </w:lvl>
    <w:lvl w:ilvl="2" w:tplc="2CE4AD5E">
      <w:numFmt w:val="bullet"/>
      <w:lvlText w:val="•"/>
      <w:lvlJc w:val="left"/>
      <w:pPr>
        <w:tabs>
          <w:tab w:val="num" w:pos="2160"/>
        </w:tabs>
        <w:ind w:left="2160" w:hanging="360"/>
      </w:pPr>
      <w:rPr>
        <w:rFonts w:ascii="Arial" w:hAnsi="Arial" w:hint="default"/>
      </w:rPr>
    </w:lvl>
    <w:lvl w:ilvl="3" w:tplc="70CCD38A" w:tentative="1">
      <w:start w:val="1"/>
      <w:numFmt w:val="bullet"/>
      <w:lvlText w:val="•"/>
      <w:lvlJc w:val="left"/>
      <w:pPr>
        <w:tabs>
          <w:tab w:val="num" w:pos="2880"/>
        </w:tabs>
        <w:ind w:left="2880" w:hanging="360"/>
      </w:pPr>
      <w:rPr>
        <w:rFonts w:ascii="Arial" w:hAnsi="Arial" w:hint="default"/>
      </w:rPr>
    </w:lvl>
    <w:lvl w:ilvl="4" w:tplc="F936194C" w:tentative="1">
      <w:start w:val="1"/>
      <w:numFmt w:val="bullet"/>
      <w:lvlText w:val="•"/>
      <w:lvlJc w:val="left"/>
      <w:pPr>
        <w:tabs>
          <w:tab w:val="num" w:pos="3600"/>
        </w:tabs>
        <w:ind w:left="3600" w:hanging="360"/>
      </w:pPr>
      <w:rPr>
        <w:rFonts w:ascii="Arial" w:hAnsi="Arial" w:hint="default"/>
      </w:rPr>
    </w:lvl>
    <w:lvl w:ilvl="5" w:tplc="EE500F02" w:tentative="1">
      <w:start w:val="1"/>
      <w:numFmt w:val="bullet"/>
      <w:lvlText w:val="•"/>
      <w:lvlJc w:val="left"/>
      <w:pPr>
        <w:tabs>
          <w:tab w:val="num" w:pos="4320"/>
        </w:tabs>
        <w:ind w:left="4320" w:hanging="360"/>
      </w:pPr>
      <w:rPr>
        <w:rFonts w:ascii="Arial" w:hAnsi="Arial" w:hint="default"/>
      </w:rPr>
    </w:lvl>
    <w:lvl w:ilvl="6" w:tplc="1BB8D62A" w:tentative="1">
      <w:start w:val="1"/>
      <w:numFmt w:val="bullet"/>
      <w:lvlText w:val="•"/>
      <w:lvlJc w:val="left"/>
      <w:pPr>
        <w:tabs>
          <w:tab w:val="num" w:pos="5040"/>
        </w:tabs>
        <w:ind w:left="5040" w:hanging="360"/>
      </w:pPr>
      <w:rPr>
        <w:rFonts w:ascii="Arial" w:hAnsi="Arial" w:hint="default"/>
      </w:rPr>
    </w:lvl>
    <w:lvl w:ilvl="7" w:tplc="967E0530" w:tentative="1">
      <w:start w:val="1"/>
      <w:numFmt w:val="bullet"/>
      <w:lvlText w:val="•"/>
      <w:lvlJc w:val="left"/>
      <w:pPr>
        <w:tabs>
          <w:tab w:val="num" w:pos="5760"/>
        </w:tabs>
        <w:ind w:left="5760" w:hanging="360"/>
      </w:pPr>
      <w:rPr>
        <w:rFonts w:ascii="Arial" w:hAnsi="Arial" w:hint="default"/>
      </w:rPr>
    </w:lvl>
    <w:lvl w:ilvl="8" w:tplc="7876E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717191"/>
    <w:multiLevelType w:val="hybridMultilevel"/>
    <w:tmpl w:val="1736F23C"/>
    <w:lvl w:ilvl="0" w:tplc="7786E430">
      <w:start w:val="1"/>
      <w:numFmt w:val="bullet"/>
      <w:lvlText w:val="•"/>
      <w:lvlJc w:val="left"/>
      <w:pPr>
        <w:tabs>
          <w:tab w:val="num" w:pos="720"/>
        </w:tabs>
        <w:ind w:left="720" w:hanging="360"/>
      </w:pPr>
      <w:rPr>
        <w:rFonts w:ascii="Arial" w:hAnsi="Arial" w:hint="default"/>
      </w:rPr>
    </w:lvl>
    <w:lvl w:ilvl="1" w:tplc="C176824A">
      <w:numFmt w:val="bullet"/>
      <w:lvlText w:val="–"/>
      <w:lvlJc w:val="left"/>
      <w:pPr>
        <w:tabs>
          <w:tab w:val="num" w:pos="1440"/>
        </w:tabs>
        <w:ind w:left="1440" w:hanging="360"/>
      </w:pPr>
      <w:rPr>
        <w:rFonts w:ascii="Arial" w:hAnsi="Arial" w:hint="default"/>
      </w:rPr>
    </w:lvl>
    <w:lvl w:ilvl="2" w:tplc="EDC8AD94">
      <w:numFmt w:val="bullet"/>
      <w:lvlText w:val="•"/>
      <w:lvlJc w:val="left"/>
      <w:pPr>
        <w:tabs>
          <w:tab w:val="num" w:pos="2160"/>
        </w:tabs>
        <w:ind w:left="2160" w:hanging="360"/>
      </w:pPr>
      <w:rPr>
        <w:rFonts w:ascii="Arial" w:hAnsi="Arial" w:hint="default"/>
      </w:rPr>
    </w:lvl>
    <w:lvl w:ilvl="3" w:tplc="7A50B1F4" w:tentative="1">
      <w:start w:val="1"/>
      <w:numFmt w:val="bullet"/>
      <w:lvlText w:val="•"/>
      <w:lvlJc w:val="left"/>
      <w:pPr>
        <w:tabs>
          <w:tab w:val="num" w:pos="2880"/>
        </w:tabs>
        <w:ind w:left="2880" w:hanging="360"/>
      </w:pPr>
      <w:rPr>
        <w:rFonts w:ascii="Arial" w:hAnsi="Arial" w:hint="default"/>
      </w:rPr>
    </w:lvl>
    <w:lvl w:ilvl="4" w:tplc="7F4C2AF6" w:tentative="1">
      <w:start w:val="1"/>
      <w:numFmt w:val="bullet"/>
      <w:lvlText w:val="•"/>
      <w:lvlJc w:val="left"/>
      <w:pPr>
        <w:tabs>
          <w:tab w:val="num" w:pos="3600"/>
        </w:tabs>
        <w:ind w:left="3600" w:hanging="360"/>
      </w:pPr>
      <w:rPr>
        <w:rFonts w:ascii="Arial" w:hAnsi="Arial" w:hint="default"/>
      </w:rPr>
    </w:lvl>
    <w:lvl w:ilvl="5" w:tplc="97121198" w:tentative="1">
      <w:start w:val="1"/>
      <w:numFmt w:val="bullet"/>
      <w:lvlText w:val="•"/>
      <w:lvlJc w:val="left"/>
      <w:pPr>
        <w:tabs>
          <w:tab w:val="num" w:pos="4320"/>
        </w:tabs>
        <w:ind w:left="4320" w:hanging="360"/>
      </w:pPr>
      <w:rPr>
        <w:rFonts w:ascii="Arial" w:hAnsi="Arial" w:hint="default"/>
      </w:rPr>
    </w:lvl>
    <w:lvl w:ilvl="6" w:tplc="7166D1C8" w:tentative="1">
      <w:start w:val="1"/>
      <w:numFmt w:val="bullet"/>
      <w:lvlText w:val="•"/>
      <w:lvlJc w:val="left"/>
      <w:pPr>
        <w:tabs>
          <w:tab w:val="num" w:pos="5040"/>
        </w:tabs>
        <w:ind w:left="5040" w:hanging="360"/>
      </w:pPr>
      <w:rPr>
        <w:rFonts w:ascii="Arial" w:hAnsi="Arial" w:hint="default"/>
      </w:rPr>
    </w:lvl>
    <w:lvl w:ilvl="7" w:tplc="63F63426" w:tentative="1">
      <w:start w:val="1"/>
      <w:numFmt w:val="bullet"/>
      <w:lvlText w:val="•"/>
      <w:lvlJc w:val="left"/>
      <w:pPr>
        <w:tabs>
          <w:tab w:val="num" w:pos="5760"/>
        </w:tabs>
        <w:ind w:left="5760" w:hanging="360"/>
      </w:pPr>
      <w:rPr>
        <w:rFonts w:ascii="Arial" w:hAnsi="Arial" w:hint="default"/>
      </w:rPr>
    </w:lvl>
    <w:lvl w:ilvl="8" w:tplc="077A2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E5E18A7"/>
    <w:multiLevelType w:val="multilevel"/>
    <w:tmpl w:val="F3FE1DD6"/>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5FD8219F"/>
    <w:multiLevelType w:val="hybridMultilevel"/>
    <w:tmpl w:val="0D6A2030"/>
    <w:lvl w:ilvl="0" w:tplc="36E8B41A">
      <w:start w:val="1"/>
      <w:numFmt w:val="bullet"/>
      <w:lvlText w:val="•"/>
      <w:lvlJc w:val="left"/>
      <w:pPr>
        <w:tabs>
          <w:tab w:val="num" w:pos="720"/>
        </w:tabs>
        <w:ind w:left="720" w:hanging="360"/>
      </w:pPr>
      <w:rPr>
        <w:rFonts w:ascii="Arial" w:hAnsi="Arial" w:hint="default"/>
      </w:rPr>
    </w:lvl>
    <w:lvl w:ilvl="1" w:tplc="E1B69522">
      <w:numFmt w:val="bullet"/>
      <w:lvlText w:val="–"/>
      <w:lvlJc w:val="left"/>
      <w:pPr>
        <w:tabs>
          <w:tab w:val="num" w:pos="1440"/>
        </w:tabs>
        <w:ind w:left="1440" w:hanging="360"/>
      </w:pPr>
      <w:rPr>
        <w:rFonts w:ascii="Arial" w:hAnsi="Arial" w:hint="default"/>
      </w:rPr>
    </w:lvl>
    <w:lvl w:ilvl="2" w:tplc="C8BED544">
      <w:numFmt w:val="bullet"/>
      <w:lvlText w:val="•"/>
      <w:lvlJc w:val="left"/>
      <w:pPr>
        <w:tabs>
          <w:tab w:val="num" w:pos="2160"/>
        </w:tabs>
        <w:ind w:left="2160" w:hanging="360"/>
      </w:pPr>
      <w:rPr>
        <w:rFonts w:ascii="Arial" w:hAnsi="Arial" w:hint="default"/>
      </w:rPr>
    </w:lvl>
    <w:lvl w:ilvl="3" w:tplc="0AEA00BA" w:tentative="1">
      <w:start w:val="1"/>
      <w:numFmt w:val="bullet"/>
      <w:lvlText w:val="•"/>
      <w:lvlJc w:val="left"/>
      <w:pPr>
        <w:tabs>
          <w:tab w:val="num" w:pos="2880"/>
        </w:tabs>
        <w:ind w:left="2880" w:hanging="360"/>
      </w:pPr>
      <w:rPr>
        <w:rFonts w:ascii="Arial" w:hAnsi="Arial" w:hint="default"/>
      </w:rPr>
    </w:lvl>
    <w:lvl w:ilvl="4" w:tplc="181C59BE" w:tentative="1">
      <w:start w:val="1"/>
      <w:numFmt w:val="bullet"/>
      <w:lvlText w:val="•"/>
      <w:lvlJc w:val="left"/>
      <w:pPr>
        <w:tabs>
          <w:tab w:val="num" w:pos="3600"/>
        </w:tabs>
        <w:ind w:left="3600" w:hanging="360"/>
      </w:pPr>
      <w:rPr>
        <w:rFonts w:ascii="Arial" w:hAnsi="Arial" w:hint="default"/>
      </w:rPr>
    </w:lvl>
    <w:lvl w:ilvl="5" w:tplc="423A05A6" w:tentative="1">
      <w:start w:val="1"/>
      <w:numFmt w:val="bullet"/>
      <w:lvlText w:val="•"/>
      <w:lvlJc w:val="left"/>
      <w:pPr>
        <w:tabs>
          <w:tab w:val="num" w:pos="4320"/>
        </w:tabs>
        <w:ind w:left="4320" w:hanging="360"/>
      </w:pPr>
      <w:rPr>
        <w:rFonts w:ascii="Arial" w:hAnsi="Arial" w:hint="default"/>
      </w:rPr>
    </w:lvl>
    <w:lvl w:ilvl="6" w:tplc="FA485E88" w:tentative="1">
      <w:start w:val="1"/>
      <w:numFmt w:val="bullet"/>
      <w:lvlText w:val="•"/>
      <w:lvlJc w:val="left"/>
      <w:pPr>
        <w:tabs>
          <w:tab w:val="num" w:pos="5040"/>
        </w:tabs>
        <w:ind w:left="5040" w:hanging="360"/>
      </w:pPr>
      <w:rPr>
        <w:rFonts w:ascii="Arial" w:hAnsi="Arial" w:hint="default"/>
      </w:rPr>
    </w:lvl>
    <w:lvl w:ilvl="7" w:tplc="14F8F4E4" w:tentative="1">
      <w:start w:val="1"/>
      <w:numFmt w:val="bullet"/>
      <w:lvlText w:val="•"/>
      <w:lvlJc w:val="left"/>
      <w:pPr>
        <w:tabs>
          <w:tab w:val="num" w:pos="5760"/>
        </w:tabs>
        <w:ind w:left="5760" w:hanging="360"/>
      </w:pPr>
      <w:rPr>
        <w:rFonts w:ascii="Arial" w:hAnsi="Arial" w:hint="default"/>
      </w:rPr>
    </w:lvl>
    <w:lvl w:ilvl="8" w:tplc="671E7D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7B1333A"/>
    <w:multiLevelType w:val="hybridMultilevel"/>
    <w:tmpl w:val="E7B80A34"/>
    <w:lvl w:ilvl="0" w:tplc="BE461282">
      <w:start w:val="1"/>
      <w:numFmt w:val="bullet"/>
      <w:lvlText w:val="•"/>
      <w:lvlJc w:val="left"/>
      <w:pPr>
        <w:tabs>
          <w:tab w:val="num" w:pos="720"/>
        </w:tabs>
        <w:ind w:left="720" w:hanging="360"/>
      </w:pPr>
      <w:rPr>
        <w:rFonts w:ascii="Arial" w:hAnsi="Arial" w:hint="default"/>
      </w:rPr>
    </w:lvl>
    <w:lvl w:ilvl="1" w:tplc="5CBE7176">
      <w:numFmt w:val="bullet"/>
      <w:lvlText w:val="–"/>
      <w:lvlJc w:val="left"/>
      <w:pPr>
        <w:tabs>
          <w:tab w:val="num" w:pos="1440"/>
        </w:tabs>
        <w:ind w:left="1440" w:hanging="360"/>
      </w:pPr>
      <w:rPr>
        <w:rFonts w:ascii="Arial" w:hAnsi="Arial" w:hint="default"/>
      </w:rPr>
    </w:lvl>
    <w:lvl w:ilvl="2" w:tplc="58AADDD0" w:tentative="1">
      <w:start w:val="1"/>
      <w:numFmt w:val="bullet"/>
      <w:lvlText w:val="•"/>
      <w:lvlJc w:val="left"/>
      <w:pPr>
        <w:tabs>
          <w:tab w:val="num" w:pos="2160"/>
        </w:tabs>
        <w:ind w:left="2160" w:hanging="360"/>
      </w:pPr>
      <w:rPr>
        <w:rFonts w:ascii="Arial" w:hAnsi="Arial" w:hint="default"/>
      </w:rPr>
    </w:lvl>
    <w:lvl w:ilvl="3" w:tplc="2C5C4FA6" w:tentative="1">
      <w:start w:val="1"/>
      <w:numFmt w:val="bullet"/>
      <w:lvlText w:val="•"/>
      <w:lvlJc w:val="left"/>
      <w:pPr>
        <w:tabs>
          <w:tab w:val="num" w:pos="2880"/>
        </w:tabs>
        <w:ind w:left="2880" w:hanging="360"/>
      </w:pPr>
      <w:rPr>
        <w:rFonts w:ascii="Arial" w:hAnsi="Arial" w:hint="default"/>
      </w:rPr>
    </w:lvl>
    <w:lvl w:ilvl="4" w:tplc="00D42908" w:tentative="1">
      <w:start w:val="1"/>
      <w:numFmt w:val="bullet"/>
      <w:lvlText w:val="•"/>
      <w:lvlJc w:val="left"/>
      <w:pPr>
        <w:tabs>
          <w:tab w:val="num" w:pos="3600"/>
        </w:tabs>
        <w:ind w:left="3600" w:hanging="360"/>
      </w:pPr>
      <w:rPr>
        <w:rFonts w:ascii="Arial" w:hAnsi="Arial" w:hint="default"/>
      </w:rPr>
    </w:lvl>
    <w:lvl w:ilvl="5" w:tplc="8718325C" w:tentative="1">
      <w:start w:val="1"/>
      <w:numFmt w:val="bullet"/>
      <w:lvlText w:val="•"/>
      <w:lvlJc w:val="left"/>
      <w:pPr>
        <w:tabs>
          <w:tab w:val="num" w:pos="4320"/>
        </w:tabs>
        <w:ind w:left="4320" w:hanging="360"/>
      </w:pPr>
      <w:rPr>
        <w:rFonts w:ascii="Arial" w:hAnsi="Arial" w:hint="default"/>
      </w:rPr>
    </w:lvl>
    <w:lvl w:ilvl="6" w:tplc="71E261DA" w:tentative="1">
      <w:start w:val="1"/>
      <w:numFmt w:val="bullet"/>
      <w:lvlText w:val="•"/>
      <w:lvlJc w:val="left"/>
      <w:pPr>
        <w:tabs>
          <w:tab w:val="num" w:pos="5040"/>
        </w:tabs>
        <w:ind w:left="5040" w:hanging="360"/>
      </w:pPr>
      <w:rPr>
        <w:rFonts w:ascii="Arial" w:hAnsi="Arial" w:hint="default"/>
      </w:rPr>
    </w:lvl>
    <w:lvl w:ilvl="7" w:tplc="87009908" w:tentative="1">
      <w:start w:val="1"/>
      <w:numFmt w:val="bullet"/>
      <w:lvlText w:val="•"/>
      <w:lvlJc w:val="left"/>
      <w:pPr>
        <w:tabs>
          <w:tab w:val="num" w:pos="5760"/>
        </w:tabs>
        <w:ind w:left="5760" w:hanging="360"/>
      </w:pPr>
      <w:rPr>
        <w:rFonts w:ascii="Arial" w:hAnsi="Arial" w:hint="default"/>
      </w:rPr>
    </w:lvl>
    <w:lvl w:ilvl="8" w:tplc="487662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DF2C58"/>
    <w:multiLevelType w:val="hybridMultilevel"/>
    <w:tmpl w:val="F45C1526"/>
    <w:lvl w:ilvl="0" w:tplc="BE4E4586">
      <w:start w:val="1"/>
      <w:numFmt w:val="bullet"/>
      <w:lvlText w:val="•"/>
      <w:lvlJc w:val="left"/>
      <w:pPr>
        <w:tabs>
          <w:tab w:val="num" w:pos="720"/>
        </w:tabs>
        <w:ind w:left="720" w:hanging="360"/>
      </w:pPr>
      <w:rPr>
        <w:rFonts w:ascii="Arial" w:hAnsi="Arial" w:hint="default"/>
      </w:rPr>
    </w:lvl>
    <w:lvl w:ilvl="1" w:tplc="A32ECD18">
      <w:numFmt w:val="bullet"/>
      <w:lvlText w:val="–"/>
      <w:lvlJc w:val="left"/>
      <w:pPr>
        <w:tabs>
          <w:tab w:val="num" w:pos="1440"/>
        </w:tabs>
        <w:ind w:left="1440" w:hanging="360"/>
      </w:pPr>
      <w:rPr>
        <w:rFonts w:ascii="Arial" w:hAnsi="Arial" w:hint="default"/>
      </w:rPr>
    </w:lvl>
    <w:lvl w:ilvl="2" w:tplc="A5484BBA">
      <w:numFmt w:val="bullet"/>
      <w:lvlText w:val="•"/>
      <w:lvlJc w:val="left"/>
      <w:pPr>
        <w:tabs>
          <w:tab w:val="num" w:pos="2160"/>
        </w:tabs>
        <w:ind w:left="2160" w:hanging="360"/>
      </w:pPr>
      <w:rPr>
        <w:rFonts w:ascii="Arial" w:hAnsi="Arial" w:hint="default"/>
      </w:rPr>
    </w:lvl>
    <w:lvl w:ilvl="3" w:tplc="7AB29CD6" w:tentative="1">
      <w:start w:val="1"/>
      <w:numFmt w:val="bullet"/>
      <w:lvlText w:val="•"/>
      <w:lvlJc w:val="left"/>
      <w:pPr>
        <w:tabs>
          <w:tab w:val="num" w:pos="2880"/>
        </w:tabs>
        <w:ind w:left="2880" w:hanging="360"/>
      </w:pPr>
      <w:rPr>
        <w:rFonts w:ascii="Arial" w:hAnsi="Arial" w:hint="default"/>
      </w:rPr>
    </w:lvl>
    <w:lvl w:ilvl="4" w:tplc="6EC63712" w:tentative="1">
      <w:start w:val="1"/>
      <w:numFmt w:val="bullet"/>
      <w:lvlText w:val="•"/>
      <w:lvlJc w:val="left"/>
      <w:pPr>
        <w:tabs>
          <w:tab w:val="num" w:pos="3600"/>
        </w:tabs>
        <w:ind w:left="3600" w:hanging="360"/>
      </w:pPr>
      <w:rPr>
        <w:rFonts w:ascii="Arial" w:hAnsi="Arial" w:hint="default"/>
      </w:rPr>
    </w:lvl>
    <w:lvl w:ilvl="5" w:tplc="054A3100" w:tentative="1">
      <w:start w:val="1"/>
      <w:numFmt w:val="bullet"/>
      <w:lvlText w:val="•"/>
      <w:lvlJc w:val="left"/>
      <w:pPr>
        <w:tabs>
          <w:tab w:val="num" w:pos="4320"/>
        </w:tabs>
        <w:ind w:left="4320" w:hanging="360"/>
      </w:pPr>
      <w:rPr>
        <w:rFonts w:ascii="Arial" w:hAnsi="Arial" w:hint="default"/>
      </w:rPr>
    </w:lvl>
    <w:lvl w:ilvl="6" w:tplc="2F14690A" w:tentative="1">
      <w:start w:val="1"/>
      <w:numFmt w:val="bullet"/>
      <w:lvlText w:val="•"/>
      <w:lvlJc w:val="left"/>
      <w:pPr>
        <w:tabs>
          <w:tab w:val="num" w:pos="5040"/>
        </w:tabs>
        <w:ind w:left="5040" w:hanging="360"/>
      </w:pPr>
      <w:rPr>
        <w:rFonts w:ascii="Arial" w:hAnsi="Arial" w:hint="default"/>
      </w:rPr>
    </w:lvl>
    <w:lvl w:ilvl="7" w:tplc="418AA2D0" w:tentative="1">
      <w:start w:val="1"/>
      <w:numFmt w:val="bullet"/>
      <w:lvlText w:val="•"/>
      <w:lvlJc w:val="left"/>
      <w:pPr>
        <w:tabs>
          <w:tab w:val="num" w:pos="5760"/>
        </w:tabs>
        <w:ind w:left="5760" w:hanging="360"/>
      </w:pPr>
      <w:rPr>
        <w:rFonts w:ascii="Arial" w:hAnsi="Arial" w:hint="default"/>
      </w:rPr>
    </w:lvl>
    <w:lvl w:ilvl="8" w:tplc="A40012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45A67D0"/>
    <w:multiLevelType w:val="hybridMultilevel"/>
    <w:tmpl w:val="E8D0323A"/>
    <w:lvl w:ilvl="0" w:tplc="4A783DFE">
      <w:start w:val="1"/>
      <w:numFmt w:val="bullet"/>
      <w:lvlText w:val="•"/>
      <w:lvlJc w:val="left"/>
      <w:pPr>
        <w:tabs>
          <w:tab w:val="num" w:pos="720"/>
        </w:tabs>
        <w:ind w:left="720" w:hanging="360"/>
      </w:pPr>
      <w:rPr>
        <w:rFonts w:ascii="Arial" w:hAnsi="Arial" w:hint="default"/>
      </w:rPr>
    </w:lvl>
    <w:lvl w:ilvl="1" w:tplc="A5F89BB0">
      <w:numFmt w:val="bullet"/>
      <w:lvlText w:val="–"/>
      <w:lvlJc w:val="left"/>
      <w:pPr>
        <w:tabs>
          <w:tab w:val="num" w:pos="1440"/>
        </w:tabs>
        <w:ind w:left="1440" w:hanging="360"/>
      </w:pPr>
      <w:rPr>
        <w:rFonts w:ascii="Arial" w:hAnsi="Arial" w:hint="default"/>
      </w:rPr>
    </w:lvl>
    <w:lvl w:ilvl="2" w:tplc="2C866E3E" w:tentative="1">
      <w:start w:val="1"/>
      <w:numFmt w:val="bullet"/>
      <w:lvlText w:val="•"/>
      <w:lvlJc w:val="left"/>
      <w:pPr>
        <w:tabs>
          <w:tab w:val="num" w:pos="2160"/>
        </w:tabs>
        <w:ind w:left="2160" w:hanging="360"/>
      </w:pPr>
      <w:rPr>
        <w:rFonts w:ascii="Arial" w:hAnsi="Arial" w:hint="default"/>
      </w:rPr>
    </w:lvl>
    <w:lvl w:ilvl="3" w:tplc="B936BB4C" w:tentative="1">
      <w:start w:val="1"/>
      <w:numFmt w:val="bullet"/>
      <w:lvlText w:val="•"/>
      <w:lvlJc w:val="left"/>
      <w:pPr>
        <w:tabs>
          <w:tab w:val="num" w:pos="2880"/>
        </w:tabs>
        <w:ind w:left="2880" w:hanging="360"/>
      </w:pPr>
      <w:rPr>
        <w:rFonts w:ascii="Arial" w:hAnsi="Arial" w:hint="default"/>
      </w:rPr>
    </w:lvl>
    <w:lvl w:ilvl="4" w:tplc="F68E6A46" w:tentative="1">
      <w:start w:val="1"/>
      <w:numFmt w:val="bullet"/>
      <w:lvlText w:val="•"/>
      <w:lvlJc w:val="left"/>
      <w:pPr>
        <w:tabs>
          <w:tab w:val="num" w:pos="3600"/>
        </w:tabs>
        <w:ind w:left="3600" w:hanging="360"/>
      </w:pPr>
      <w:rPr>
        <w:rFonts w:ascii="Arial" w:hAnsi="Arial" w:hint="default"/>
      </w:rPr>
    </w:lvl>
    <w:lvl w:ilvl="5" w:tplc="A1C804F6" w:tentative="1">
      <w:start w:val="1"/>
      <w:numFmt w:val="bullet"/>
      <w:lvlText w:val="•"/>
      <w:lvlJc w:val="left"/>
      <w:pPr>
        <w:tabs>
          <w:tab w:val="num" w:pos="4320"/>
        </w:tabs>
        <w:ind w:left="4320" w:hanging="360"/>
      </w:pPr>
      <w:rPr>
        <w:rFonts w:ascii="Arial" w:hAnsi="Arial" w:hint="default"/>
      </w:rPr>
    </w:lvl>
    <w:lvl w:ilvl="6" w:tplc="97F65DE0" w:tentative="1">
      <w:start w:val="1"/>
      <w:numFmt w:val="bullet"/>
      <w:lvlText w:val="•"/>
      <w:lvlJc w:val="left"/>
      <w:pPr>
        <w:tabs>
          <w:tab w:val="num" w:pos="5040"/>
        </w:tabs>
        <w:ind w:left="5040" w:hanging="360"/>
      </w:pPr>
      <w:rPr>
        <w:rFonts w:ascii="Arial" w:hAnsi="Arial" w:hint="default"/>
      </w:rPr>
    </w:lvl>
    <w:lvl w:ilvl="7" w:tplc="F2B6C054" w:tentative="1">
      <w:start w:val="1"/>
      <w:numFmt w:val="bullet"/>
      <w:lvlText w:val="•"/>
      <w:lvlJc w:val="left"/>
      <w:pPr>
        <w:tabs>
          <w:tab w:val="num" w:pos="5760"/>
        </w:tabs>
        <w:ind w:left="5760" w:hanging="360"/>
      </w:pPr>
      <w:rPr>
        <w:rFonts w:ascii="Arial" w:hAnsi="Arial" w:hint="default"/>
      </w:rPr>
    </w:lvl>
    <w:lvl w:ilvl="8" w:tplc="DCD454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2A7BA9"/>
    <w:multiLevelType w:val="hybridMultilevel"/>
    <w:tmpl w:val="C1FA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4593C"/>
    <w:multiLevelType w:val="hybridMultilevel"/>
    <w:tmpl w:val="27FEB17E"/>
    <w:lvl w:ilvl="0" w:tplc="DFA0B82A">
      <w:start w:val="1"/>
      <w:numFmt w:val="bullet"/>
      <w:lvlText w:val="•"/>
      <w:lvlJc w:val="left"/>
      <w:pPr>
        <w:tabs>
          <w:tab w:val="num" w:pos="720"/>
        </w:tabs>
        <w:ind w:left="720" w:hanging="360"/>
      </w:pPr>
      <w:rPr>
        <w:rFonts w:ascii="Arial" w:hAnsi="Arial" w:hint="default"/>
      </w:rPr>
    </w:lvl>
    <w:lvl w:ilvl="1" w:tplc="A8AC5E22">
      <w:numFmt w:val="bullet"/>
      <w:lvlText w:val="–"/>
      <w:lvlJc w:val="left"/>
      <w:pPr>
        <w:tabs>
          <w:tab w:val="num" w:pos="1440"/>
        </w:tabs>
        <w:ind w:left="1440" w:hanging="360"/>
      </w:pPr>
      <w:rPr>
        <w:rFonts w:ascii="Arial" w:hAnsi="Arial" w:hint="default"/>
      </w:rPr>
    </w:lvl>
    <w:lvl w:ilvl="2" w:tplc="D7B6158A">
      <w:numFmt w:val="bullet"/>
      <w:lvlText w:val="•"/>
      <w:lvlJc w:val="left"/>
      <w:pPr>
        <w:tabs>
          <w:tab w:val="num" w:pos="2160"/>
        </w:tabs>
        <w:ind w:left="2160" w:hanging="360"/>
      </w:pPr>
      <w:rPr>
        <w:rFonts w:ascii="Arial" w:hAnsi="Arial" w:hint="default"/>
      </w:rPr>
    </w:lvl>
    <w:lvl w:ilvl="3" w:tplc="BED206CA" w:tentative="1">
      <w:start w:val="1"/>
      <w:numFmt w:val="bullet"/>
      <w:lvlText w:val="•"/>
      <w:lvlJc w:val="left"/>
      <w:pPr>
        <w:tabs>
          <w:tab w:val="num" w:pos="2880"/>
        </w:tabs>
        <w:ind w:left="2880" w:hanging="360"/>
      </w:pPr>
      <w:rPr>
        <w:rFonts w:ascii="Arial" w:hAnsi="Arial" w:hint="default"/>
      </w:rPr>
    </w:lvl>
    <w:lvl w:ilvl="4" w:tplc="F230A088" w:tentative="1">
      <w:start w:val="1"/>
      <w:numFmt w:val="bullet"/>
      <w:lvlText w:val="•"/>
      <w:lvlJc w:val="left"/>
      <w:pPr>
        <w:tabs>
          <w:tab w:val="num" w:pos="3600"/>
        </w:tabs>
        <w:ind w:left="3600" w:hanging="360"/>
      </w:pPr>
      <w:rPr>
        <w:rFonts w:ascii="Arial" w:hAnsi="Arial" w:hint="default"/>
      </w:rPr>
    </w:lvl>
    <w:lvl w:ilvl="5" w:tplc="02303632" w:tentative="1">
      <w:start w:val="1"/>
      <w:numFmt w:val="bullet"/>
      <w:lvlText w:val="•"/>
      <w:lvlJc w:val="left"/>
      <w:pPr>
        <w:tabs>
          <w:tab w:val="num" w:pos="4320"/>
        </w:tabs>
        <w:ind w:left="4320" w:hanging="360"/>
      </w:pPr>
      <w:rPr>
        <w:rFonts w:ascii="Arial" w:hAnsi="Arial" w:hint="default"/>
      </w:rPr>
    </w:lvl>
    <w:lvl w:ilvl="6" w:tplc="6DCCB496" w:tentative="1">
      <w:start w:val="1"/>
      <w:numFmt w:val="bullet"/>
      <w:lvlText w:val="•"/>
      <w:lvlJc w:val="left"/>
      <w:pPr>
        <w:tabs>
          <w:tab w:val="num" w:pos="5040"/>
        </w:tabs>
        <w:ind w:left="5040" w:hanging="360"/>
      </w:pPr>
      <w:rPr>
        <w:rFonts w:ascii="Arial" w:hAnsi="Arial" w:hint="default"/>
      </w:rPr>
    </w:lvl>
    <w:lvl w:ilvl="7" w:tplc="6AE072B0" w:tentative="1">
      <w:start w:val="1"/>
      <w:numFmt w:val="bullet"/>
      <w:lvlText w:val="•"/>
      <w:lvlJc w:val="left"/>
      <w:pPr>
        <w:tabs>
          <w:tab w:val="num" w:pos="5760"/>
        </w:tabs>
        <w:ind w:left="5760" w:hanging="360"/>
      </w:pPr>
      <w:rPr>
        <w:rFonts w:ascii="Arial" w:hAnsi="Arial" w:hint="default"/>
      </w:rPr>
    </w:lvl>
    <w:lvl w:ilvl="8" w:tplc="468004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9D42BB"/>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A25D05"/>
    <w:multiLevelType w:val="hybridMultilevel"/>
    <w:tmpl w:val="5DB0A4C2"/>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74000"/>
    <w:multiLevelType w:val="hybridMultilevel"/>
    <w:tmpl w:val="E8387186"/>
    <w:lvl w:ilvl="0" w:tplc="8870A186">
      <w:start w:val="1"/>
      <w:numFmt w:val="bullet"/>
      <w:lvlText w:val="•"/>
      <w:lvlJc w:val="left"/>
      <w:pPr>
        <w:tabs>
          <w:tab w:val="num" w:pos="720"/>
        </w:tabs>
        <w:ind w:left="720" w:hanging="360"/>
      </w:pPr>
      <w:rPr>
        <w:rFonts w:ascii="Arial" w:hAnsi="Arial" w:hint="default"/>
      </w:rPr>
    </w:lvl>
    <w:lvl w:ilvl="1" w:tplc="0498B188">
      <w:numFmt w:val="bullet"/>
      <w:lvlText w:val="–"/>
      <w:lvlJc w:val="left"/>
      <w:pPr>
        <w:tabs>
          <w:tab w:val="num" w:pos="1440"/>
        </w:tabs>
        <w:ind w:left="1440" w:hanging="360"/>
      </w:pPr>
      <w:rPr>
        <w:rFonts w:ascii="Arial" w:hAnsi="Arial" w:hint="default"/>
      </w:rPr>
    </w:lvl>
    <w:lvl w:ilvl="2" w:tplc="1FA4428A">
      <w:numFmt w:val="bullet"/>
      <w:lvlText w:val="•"/>
      <w:lvlJc w:val="left"/>
      <w:pPr>
        <w:tabs>
          <w:tab w:val="num" w:pos="2160"/>
        </w:tabs>
        <w:ind w:left="2160" w:hanging="360"/>
      </w:pPr>
      <w:rPr>
        <w:rFonts w:ascii="Arial" w:hAnsi="Arial" w:hint="default"/>
      </w:rPr>
    </w:lvl>
    <w:lvl w:ilvl="3" w:tplc="25C68BF0" w:tentative="1">
      <w:start w:val="1"/>
      <w:numFmt w:val="bullet"/>
      <w:lvlText w:val="•"/>
      <w:lvlJc w:val="left"/>
      <w:pPr>
        <w:tabs>
          <w:tab w:val="num" w:pos="2880"/>
        </w:tabs>
        <w:ind w:left="2880" w:hanging="360"/>
      </w:pPr>
      <w:rPr>
        <w:rFonts w:ascii="Arial" w:hAnsi="Arial" w:hint="default"/>
      </w:rPr>
    </w:lvl>
    <w:lvl w:ilvl="4" w:tplc="E73EE92E" w:tentative="1">
      <w:start w:val="1"/>
      <w:numFmt w:val="bullet"/>
      <w:lvlText w:val="•"/>
      <w:lvlJc w:val="left"/>
      <w:pPr>
        <w:tabs>
          <w:tab w:val="num" w:pos="3600"/>
        </w:tabs>
        <w:ind w:left="3600" w:hanging="360"/>
      </w:pPr>
      <w:rPr>
        <w:rFonts w:ascii="Arial" w:hAnsi="Arial" w:hint="default"/>
      </w:rPr>
    </w:lvl>
    <w:lvl w:ilvl="5" w:tplc="36EEB53E" w:tentative="1">
      <w:start w:val="1"/>
      <w:numFmt w:val="bullet"/>
      <w:lvlText w:val="•"/>
      <w:lvlJc w:val="left"/>
      <w:pPr>
        <w:tabs>
          <w:tab w:val="num" w:pos="4320"/>
        </w:tabs>
        <w:ind w:left="4320" w:hanging="360"/>
      </w:pPr>
      <w:rPr>
        <w:rFonts w:ascii="Arial" w:hAnsi="Arial" w:hint="default"/>
      </w:rPr>
    </w:lvl>
    <w:lvl w:ilvl="6" w:tplc="8552252E" w:tentative="1">
      <w:start w:val="1"/>
      <w:numFmt w:val="bullet"/>
      <w:lvlText w:val="•"/>
      <w:lvlJc w:val="left"/>
      <w:pPr>
        <w:tabs>
          <w:tab w:val="num" w:pos="5040"/>
        </w:tabs>
        <w:ind w:left="5040" w:hanging="360"/>
      </w:pPr>
      <w:rPr>
        <w:rFonts w:ascii="Arial" w:hAnsi="Arial" w:hint="default"/>
      </w:rPr>
    </w:lvl>
    <w:lvl w:ilvl="7" w:tplc="CC6CEC6A" w:tentative="1">
      <w:start w:val="1"/>
      <w:numFmt w:val="bullet"/>
      <w:lvlText w:val="•"/>
      <w:lvlJc w:val="left"/>
      <w:pPr>
        <w:tabs>
          <w:tab w:val="num" w:pos="5760"/>
        </w:tabs>
        <w:ind w:left="5760" w:hanging="360"/>
      </w:pPr>
      <w:rPr>
        <w:rFonts w:ascii="Arial" w:hAnsi="Arial" w:hint="default"/>
      </w:rPr>
    </w:lvl>
    <w:lvl w:ilvl="8" w:tplc="625CCDD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0"/>
  </w:num>
  <w:num w:numId="3">
    <w:abstractNumId w:val="13"/>
  </w:num>
  <w:num w:numId="4">
    <w:abstractNumId w:val="6"/>
  </w:num>
  <w:num w:numId="5">
    <w:abstractNumId w:val="9"/>
  </w:num>
  <w:num w:numId="6">
    <w:abstractNumId w:val="7"/>
  </w:num>
  <w:num w:numId="7">
    <w:abstractNumId w:val="4"/>
  </w:num>
  <w:num w:numId="8">
    <w:abstractNumId w:val="25"/>
  </w:num>
  <w:num w:numId="9">
    <w:abstractNumId w:val="2"/>
  </w:num>
  <w:num w:numId="10">
    <w:abstractNumId w:val="16"/>
  </w:num>
  <w:num w:numId="11">
    <w:abstractNumId w:val="18"/>
  </w:num>
  <w:num w:numId="12">
    <w:abstractNumId w:val="15"/>
  </w:num>
  <w:num w:numId="13">
    <w:abstractNumId w:val="0"/>
  </w:num>
  <w:num w:numId="14">
    <w:abstractNumId w:val="24"/>
  </w:num>
  <w:num w:numId="15">
    <w:abstractNumId w:val="3"/>
  </w:num>
  <w:num w:numId="16">
    <w:abstractNumId w:val="1"/>
  </w:num>
  <w:num w:numId="17">
    <w:abstractNumId w:val="11"/>
  </w:num>
  <w:num w:numId="18">
    <w:abstractNumId w:val="23"/>
  </w:num>
  <w:num w:numId="19">
    <w:abstractNumId w:val="10"/>
  </w:num>
  <w:num w:numId="20">
    <w:abstractNumId w:val="8"/>
  </w:num>
  <w:num w:numId="21">
    <w:abstractNumId w:val="22"/>
  </w:num>
  <w:num w:numId="22">
    <w:abstractNumId w:val="14"/>
  </w:num>
  <w:num w:numId="23">
    <w:abstractNumId w:val="12"/>
  </w:num>
  <w:num w:numId="24">
    <w:abstractNumId w:val="26"/>
  </w:num>
  <w:num w:numId="25">
    <w:abstractNumId w:val="21"/>
  </w:num>
  <w:num w:numId="26">
    <w:abstractNumId w:val="19"/>
  </w:num>
  <w:num w:numId="2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42B2"/>
    <w:rsid w:val="000065E7"/>
    <w:rsid w:val="00006931"/>
    <w:rsid w:val="00006FDF"/>
    <w:rsid w:val="0000708C"/>
    <w:rsid w:val="0000719E"/>
    <w:rsid w:val="000074C4"/>
    <w:rsid w:val="00007C35"/>
    <w:rsid w:val="00011779"/>
    <w:rsid w:val="00011F9B"/>
    <w:rsid w:val="0001254A"/>
    <w:rsid w:val="00013170"/>
    <w:rsid w:val="00013939"/>
    <w:rsid w:val="00013FDD"/>
    <w:rsid w:val="00014715"/>
    <w:rsid w:val="00015651"/>
    <w:rsid w:val="00015A95"/>
    <w:rsid w:val="00015B29"/>
    <w:rsid w:val="00016016"/>
    <w:rsid w:val="00016AF9"/>
    <w:rsid w:val="00017EDA"/>
    <w:rsid w:val="000200A8"/>
    <w:rsid w:val="00020401"/>
    <w:rsid w:val="00020C1D"/>
    <w:rsid w:val="00020F21"/>
    <w:rsid w:val="0002142F"/>
    <w:rsid w:val="000214FB"/>
    <w:rsid w:val="0002157B"/>
    <w:rsid w:val="00021D86"/>
    <w:rsid w:val="00021E80"/>
    <w:rsid w:val="00022BC4"/>
    <w:rsid w:val="0002305A"/>
    <w:rsid w:val="00023439"/>
    <w:rsid w:val="000242E1"/>
    <w:rsid w:val="00024686"/>
    <w:rsid w:val="00024868"/>
    <w:rsid w:val="00024B9C"/>
    <w:rsid w:val="000258B6"/>
    <w:rsid w:val="0002622D"/>
    <w:rsid w:val="00026E9D"/>
    <w:rsid w:val="0002728F"/>
    <w:rsid w:val="0003194C"/>
    <w:rsid w:val="000322AE"/>
    <w:rsid w:val="00032920"/>
    <w:rsid w:val="00032982"/>
    <w:rsid w:val="00032F4C"/>
    <w:rsid w:val="00033020"/>
    <w:rsid w:val="00033135"/>
    <w:rsid w:val="000339EA"/>
    <w:rsid w:val="000345EB"/>
    <w:rsid w:val="000347B1"/>
    <w:rsid w:val="00034AD2"/>
    <w:rsid w:val="0003573A"/>
    <w:rsid w:val="00035820"/>
    <w:rsid w:val="00035CEF"/>
    <w:rsid w:val="0003658D"/>
    <w:rsid w:val="00037C42"/>
    <w:rsid w:val="0004112C"/>
    <w:rsid w:val="0004119F"/>
    <w:rsid w:val="000411EC"/>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0CD8"/>
    <w:rsid w:val="000511F9"/>
    <w:rsid w:val="0005176D"/>
    <w:rsid w:val="00051C61"/>
    <w:rsid w:val="00052087"/>
    <w:rsid w:val="00052804"/>
    <w:rsid w:val="000528A2"/>
    <w:rsid w:val="000528F0"/>
    <w:rsid w:val="00052AD9"/>
    <w:rsid w:val="00052D23"/>
    <w:rsid w:val="00053676"/>
    <w:rsid w:val="0005426E"/>
    <w:rsid w:val="0005440C"/>
    <w:rsid w:val="00054D7E"/>
    <w:rsid w:val="00055006"/>
    <w:rsid w:val="0005523B"/>
    <w:rsid w:val="00056544"/>
    <w:rsid w:val="000569CE"/>
    <w:rsid w:val="000571F7"/>
    <w:rsid w:val="00057677"/>
    <w:rsid w:val="00057BEB"/>
    <w:rsid w:val="000606A9"/>
    <w:rsid w:val="00060970"/>
    <w:rsid w:val="0006102F"/>
    <w:rsid w:val="00061A43"/>
    <w:rsid w:val="00062259"/>
    <w:rsid w:val="0006251F"/>
    <w:rsid w:val="00062659"/>
    <w:rsid w:val="0006301E"/>
    <w:rsid w:val="0006320D"/>
    <w:rsid w:val="0006340A"/>
    <w:rsid w:val="00063D9E"/>
    <w:rsid w:val="000641A5"/>
    <w:rsid w:val="00064AD3"/>
    <w:rsid w:val="00064EE8"/>
    <w:rsid w:val="00065792"/>
    <w:rsid w:val="00065F5E"/>
    <w:rsid w:val="000674AD"/>
    <w:rsid w:val="00067672"/>
    <w:rsid w:val="000679C1"/>
    <w:rsid w:val="00067C11"/>
    <w:rsid w:val="00070917"/>
    <w:rsid w:val="000712C4"/>
    <w:rsid w:val="00071CD5"/>
    <w:rsid w:val="00073070"/>
    <w:rsid w:val="0007387C"/>
    <w:rsid w:val="0007409C"/>
    <w:rsid w:val="000744E0"/>
    <w:rsid w:val="00074589"/>
    <w:rsid w:val="0007548F"/>
    <w:rsid w:val="00075E03"/>
    <w:rsid w:val="00076ADC"/>
    <w:rsid w:val="00077198"/>
    <w:rsid w:val="000808A6"/>
    <w:rsid w:val="0008162B"/>
    <w:rsid w:val="00081AF1"/>
    <w:rsid w:val="0008207A"/>
    <w:rsid w:val="00082407"/>
    <w:rsid w:val="0008259C"/>
    <w:rsid w:val="00082AA2"/>
    <w:rsid w:val="00082E96"/>
    <w:rsid w:val="00083356"/>
    <w:rsid w:val="00083549"/>
    <w:rsid w:val="000836C7"/>
    <w:rsid w:val="00083C4F"/>
    <w:rsid w:val="00083C5B"/>
    <w:rsid w:val="00084276"/>
    <w:rsid w:val="00084304"/>
    <w:rsid w:val="00084F0E"/>
    <w:rsid w:val="00086176"/>
    <w:rsid w:val="000863AB"/>
    <w:rsid w:val="000864CD"/>
    <w:rsid w:val="0008734C"/>
    <w:rsid w:val="00087BAF"/>
    <w:rsid w:val="00090073"/>
    <w:rsid w:val="00091F15"/>
    <w:rsid w:val="00093014"/>
    <w:rsid w:val="0009343C"/>
    <w:rsid w:val="00094589"/>
    <w:rsid w:val="0009489F"/>
    <w:rsid w:val="00096A1B"/>
    <w:rsid w:val="000972EA"/>
    <w:rsid w:val="00097549"/>
    <w:rsid w:val="000A0E52"/>
    <w:rsid w:val="000A20BA"/>
    <w:rsid w:val="000A2B39"/>
    <w:rsid w:val="000A2F59"/>
    <w:rsid w:val="000A3B57"/>
    <w:rsid w:val="000A494F"/>
    <w:rsid w:val="000A4E95"/>
    <w:rsid w:val="000A50E6"/>
    <w:rsid w:val="000A5737"/>
    <w:rsid w:val="000A5CFC"/>
    <w:rsid w:val="000A5D43"/>
    <w:rsid w:val="000A64F1"/>
    <w:rsid w:val="000A6A20"/>
    <w:rsid w:val="000A760A"/>
    <w:rsid w:val="000B064A"/>
    <w:rsid w:val="000B0DFE"/>
    <w:rsid w:val="000B2324"/>
    <w:rsid w:val="000B2936"/>
    <w:rsid w:val="000B2A9B"/>
    <w:rsid w:val="000B2B72"/>
    <w:rsid w:val="000B423B"/>
    <w:rsid w:val="000B43A0"/>
    <w:rsid w:val="000B516F"/>
    <w:rsid w:val="000B604E"/>
    <w:rsid w:val="000B616A"/>
    <w:rsid w:val="000C00EA"/>
    <w:rsid w:val="000C0A13"/>
    <w:rsid w:val="000C0A3C"/>
    <w:rsid w:val="000C0C04"/>
    <w:rsid w:val="000C0C49"/>
    <w:rsid w:val="000C10AD"/>
    <w:rsid w:val="000C13EA"/>
    <w:rsid w:val="000C197E"/>
    <w:rsid w:val="000C25FC"/>
    <w:rsid w:val="000C283B"/>
    <w:rsid w:val="000C2AA1"/>
    <w:rsid w:val="000C2D07"/>
    <w:rsid w:val="000C39D8"/>
    <w:rsid w:val="000C513B"/>
    <w:rsid w:val="000C662C"/>
    <w:rsid w:val="000C6E02"/>
    <w:rsid w:val="000C6F6F"/>
    <w:rsid w:val="000C70C5"/>
    <w:rsid w:val="000D0335"/>
    <w:rsid w:val="000D07A4"/>
    <w:rsid w:val="000D0A95"/>
    <w:rsid w:val="000D1281"/>
    <w:rsid w:val="000D1577"/>
    <w:rsid w:val="000D1BB7"/>
    <w:rsid w:val="000D2B90"/>
    <w:rsid w:val="000D2C87"/>
    <w:rsid w:val="000D3912"/>
    <w:rsid w:val="000D6626"/>
    <w:rsid w:val="000D79A0"/>
    <w:rsid w:val="000E0C7D"/>
    <w:rsid w:val="000E10B8"/>
    <w:rsid w:val="000E145B"/>
    <w:rsid w:val="000E27CF"/>
    <w:rsid w:val="000E2842"/>
    <w:rsid w:val="000E2F11"/>
    <w:rsid w:val="000E448C"/>
    <w:rsid w:val="000E456A"/>
    <w:rsid w:val="000E4C5B"/>
    <w:rsid w:val="000E5BD3"/>
    <w:rsid w:val="000E65A0"/>
    <w:rsid w:val="000E669C"/>
    <w:rsid w:val="000E6E5C"/>
    <w:rsid w:val="000E706C"/>
    <w:rsid w:val="000E779F"/>
    <w:rsid w:val="000E7AFA"/>
    <w:rsid w:val="000E7D6F"/>
    <w:rsid w:val="000F0363"/>
    <w:rsid w:val="000F0779"/>
    <w:rsid w:val="000F11D5"/>
    <w:rsid w:val="000F20AC"/>
    <w:rsid w:val="000F35FB"/>
    <w:rsid w:val="000F37E4"/>
    <w:rsid w:val="000F5150"/>
    <w:rsid w:val="000F5D83"/>
    <w:rsid w:val="000F66BE"/>
    <w:rsid w:val="000F6E42"/>
    <w:rsid w:val="000F6F1F"/>
    <w:rsid w:val="000F787E"/>
    <w:rsid w:val="000F7BA3"/>
    <w:rsid w:val="0010129E"/>
    <w:rsid w:val="00101475"/>
    <w:rsid w:val="00101AA2"/>
    <w:rsid w:val="00102895"/>
    <w:rsid w:val="00102A61"/>
    <w:rsid w:val="00103A83"/>
    <w:rsid w:val="00103DD1"/>
    <w:rsid w:val="00103FA1"/>
    <w:rsid w:val="00105358"/>
    <w:rsid w:val="00105D4D"/>
    <w:rsid w:val="00105FE2"/>
    <w:rsid w:val="0010602F"/>
    <w:rsid w:val="00106657"/>
    <w:rsid w:val="0010668E"/>
    <w:rsid w:val="00106AF9"/>
    <w:rsid w:val="00106E8A"/>
    <w:rsid w:val="00111C2D"/>
    <w:rsid w:val="001122AF"/>
    <w:rsid w:val="0011230A"/>
    <w:rsid w:val="00112A45"/>
    <w:rsid w:val="00113262"/>
    <w:rsid w:val="00114AD7"/>
    <w:rsid w:val="0011522C"/>
    <w:rsid w:val="00115238"/>
    <w:rsid w:val="00115388"/>
    <w:rsid w:val="0011603E"/>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6A5"/>
    <w:rsid w:val="00134DE8"/>
    <w:rsid w:val="0013515A"/>
    <w:rsid w:val="0013568D"/>
    <w:rsid w:val="001356D2"/>
    <w:rsid w:val="00135B09"/>
    <w:rsid w:val="00136167"/>
    <w:rsid w:val="001366F8"/>
    <w:rsid w:val="00137046"/>
    <w:rsid w:val="001374C4"/>
    <w:rsid w:val="00137807"/>
    <w:rsid w:val="00137D78"/>
    <w:rsid w:val="00140B34"/>
    <w:rsid w:val="00141B12"/>
    <w:rsid w:val="0014207F"/>
    <w:rsid w:val="0014349A"/>
    <w:rsid w:val="001451B1"/>
    <w:rsid w:val="00147D57"/>
    <w:rsid w:val="00150476"/>
    <w:rsid w:val="0015080C"/>
    <w:rsid w:val="0015087F"/>
    <w:rsid w:val="00150B9C"/>
    <w:rsid w:val="00151039"/>
    <w:rsid w:val="0015216A"/>
    <w:rsid w:val="001527FD"/>
    <w:rsid w:val="00152A85"/>
    <w:rsid w:val="00153A74"/>
    <w:rsid w:val="00153CE8"/>
    <w:rsid w:val="001545EC"/>
    <w:rsid w:val="00154FDB"/>
    <w:rsid w:val="00155040"/>
    <w:rsid w:val="0015754E"/>
    <w:rsid w:val="001575E9"/>
    <w:rsid w:val="00157D36"/>
    <w:rsid w:val="001602F4"/>
    <w:rsid w:val="00160A21"/>
    <w:rsid w:val="00160EF9"/>
    <w:rsid w:val="0016147B"/>
    <w:rsid w:val="00162241"/>
    <w:rsid w:val="00162FAF"/>
    <w:rsid w:val="00164048"/>
    <w:rsid w:val="001640AB"/>
    <w:rsid w:val="00164998"/>
    <w:rsid w:val="00165033"/>
    <w:rsid w:val="00165960"/>
    <w:rsid w:val="0016606C"/>
    <w:rsid w:val="0016622D"/>
    <w:rsid w:val="001669F1"/>
    <w:rsid w:val="001670EA"/>
    <w:rsid w:val="001674A0"/>
    <w:rsid w:val="001679ED"/>
    <w:rsid w:val="001705C7"/>
    <w:rsid w:val="00170D80"/>
    <w:rsid w:val="00171018"/>
    <w:rsid w:val="00172AD3"/>
    <w:rsid w:val="001753E0"/>
    <w:rsid w:val="001756C2"/>
    <w:rsid w:val="00175715"/>
    <w:rsid w:val="00176309"/>
    <w:rsid w:val="00176645"/>
    <w:rsid w:val="00176ED6"/>
    <w:rsid w:val="00180811"/>
    <w:rsid w:val="0018082A"/>
    <w:rsid w:val="00180FD3"/>
    <w:rsid w:val="00181979"/>
    <w:rsid w:val="00182199"/>
    <w:rsid w:val="00182415"/>
    <w:rsid w:val="00182ACD"/>
    <w:rsid w:val="00182E91"/>
    <w:rsid w:val="00183019"/>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105"/>
    <w:rsid w:val="001A225A"/>
    <w:rsid w:val="001A248E"/>
    <w:rsid w:val="001A2E9E"/>
    <w:rsid w:val="001A3853"/>
    <w:rsid w:val="001A38CD"/>
    <w:rsid w:val="001A391E"/>
    <w:rsid w:val="001A3E40"/>
    <w:rsid w:val="001A3E51"/>
    <w:rsid w:val="001A4272"/>
    <w:rsid w:val="001A6BEF"/>
    <w:rsid w:val="001A6EE8"/>
    <w:rsid w:val="001A719D"/>
    <w:rsid w:val="001A780E"/>
    <w:rsid w:val="001B128B"/>
    <w:rsid w:val="001B168E"/>
    <w:rsid w:val="001B4C59"/>
    <w:rsid w:val="001B5167"/>
    <w:rsid w:val="001B55B0"/>
    <w:rsid w:val="001B63E6"/>
    <w:rsid w:val="001B7267"/>
    <w:rsid w:val="001B72D8"/>
    <w:rsid w:val="001C016A"/>
    <w:rsid w:val="001C125B"/>
    <w:rsid w:val="001C15DA"/>
    <w:rsid w:val="001C2489"/>
    <w:rsid w:val="001C2DDC"/>
    <w:rsid w:val="001C3537"/>
    <w:rsid w:val="001C417B"/>
    <w:rsid w:val="001C4337"/>
    <w:rsid w:val="001C4911"/>
    <w:rsid w:val="001C4D9F"/>
    <w:rsid w:val="001C4EEC"/>
    <w:rsid w:val="001C5E7D"/>
    <w:rsid w:val="001C639E"/>
    <w:rsid w:val="001C6893"/>
    <w:rsid w:val="001C6A2E"/>
    <w:rsid w:val="001C6BAD"/>
    <w:rsid w:val="001C7625"/>
    <w:rsid w:val="001D0512"/>
    <w:rsid w:val="001D18D2"/>
    <w:rsid w:val="001D202B"/>
    <w:rsid w:val="001D23F0"/>
    <w:rsid w:val="001D2C8A"/>
    <w:rsid w:val="001D3830"/>
    <w:rsid w:val="001D43CB"/>
    <w:rsid w:val="001D4501"/>
    <w:rsid w:val="001D4F9E"/>
    <w:rsid w:val="001D5DE8"/>
    <w:rsid w:val="001D61E6"/>
    <w:rsid w:val="001D6210"/>
    <w:rsid w:val="001D7037"/>
    <w:rsid w:val="001E031A"/>
    <w:rsid w:val="001E0735"/>
    <w:rsid w:val="001E0D76"/>
    <w:rsid w:val="001E10C0"/>
    <w:rsid w:val="001E12F5"/>
    <w:rsid w:val="001E13AE"/>
    <w:rsid w:val="001E1A17"/>
    <w:rsid w:val="001E1B6F"/>
    <w:rsid w:val="001E2C4C"/>
    <w:rsid w:val="001E48F4"/>
    <w:rsid w:val="001E5676"/>
    <w:rsid w:val="001E6687"/>
    <w:rsid w:val="001E701C"/>
    <w:rsid w:val="001E70C5"/>
    <w:rsid w:val="001E7199"/>
    <w:rsid w:val="001E7F0D"/>
    <w:rsid w:val="001F1E74"/>
    <w:rsid w:val="001F1EFE"/>
    <w:rsid w:val="001F2DD9"/>
    <w:rsid w:val="001F3D75"/>
    <w:rsid w:val="001F3E13"/>
    <w:rsid w:val="001F4BD0"/>
    <w:rsid w:val="001F4FCC"/>
    <w:rsid w:val="001F4FD1"/>
    <w:rsid w:val="001F5019"/>
    <w:rsid w:val="001F5478"/>
    <w:rsid w:val="001F6EFC"/>
    <w:rsid w:val="001F7073"/>
    <w:rsid w:val="001F74C3"/>
    <w:rsid w:val="00200444"/>
    <w:rsid w:val="00201065"/>
    <w:rsid w:val="00202453"/>
    <w:rsid w:val="00202B08"/>
    <w:rsid w:val="002036A6"/>
    <w:rsid w:val="00203A92"/>
    <w:rsid w:val="00204B3A"/>
    <w:rsid w:val="00205DC1"/>
    <w:rsid w:val="00205FF6"/>
    <w:rsid w:val="00206EC3"/>
    <w:rsid w:val="00207A9B"/>
    <w:rsid w:val="00207CC5"/>
    <w:rsid w:val="00207ED9"/>
    <w:rsid w:val="002113D4"/>
    <w:rsid w:val="00211966"/>
    <w:rsid w:val="002120D2"/>
    <w:rsid w:val="00212D47"/>
    <w:rsid w:val="00212DAD"/>
    <w:rsid w:val="0021369D"/>
    <w:rsid w:val="00214711"/>
    <w:rsid w:val="002149AF"/>
    <w:rsid w:val="00214A04"/>
    <w:rsid w:val="00214E13"/>
    <w:rsid w:val="00215214"/>
    <w:rsid w:val="002167A5"/>
    <w:rsid w:val="0021703C"/>
    <w:rsid w:val="00217ACE"/>
    <w:rsid w:val="0022041B"/>
    <w:rsid w:val="002208A0"/>
    <w:rsid w:val="0022170A"/>
    <w:rsid w:val="00221C6E"/>
    <w:rsid w:val="00222A7A"/>
    <w:rsid w:val="00222CCB"/>
    <w:rsid w:val="0022309C"/>
    <w:rsid w:val="00223189"/>
    <w:rsid w:val="0022355D"/>
    <w:rsid w:val="00223E6F"/>
    <w:rsid w:val="002244BE"/>
    <w:rsid w:val="00224A2C"/>
    <w:rsid w:val="00224A5F"/>
    <w:rsid w:val="002250ED"/>
    <w:rsid w:val="00225703"/>
    <w:rsid w:val="00225B13"/>
    <w:rsid w:val="00225E36"/>
    <w:rsid w:val="00226032"/>
    <w:rsid w:val="0022795B"/>
    <w:rsid w:val="00227C15"/>
    <w:rsid w:val="00227E07"/>
    <w:rsid w:val="002312F4"/>
    <w:rsid w:val="0023131B"/>
    <w:rsid w:val="00231FC7"/>
    <w:rsid w:val="0023228D"/>
    <w:rsid w:val="00232EC0"/>
    <w:rsid w:val="002332B9"/>
    <w:rsid w:val="0023360D"/>
    <w:rsid w:val="00233C5D"/>
    <w:rsid w:val="00233DFB"/>
    <w:rsid w:val="00233EED"/>
    <w:rsid w:val="002349A8"/>
    <w:rsid w:val="00234B24"/>
    <w:rsid w:val="002362A8"/>
    <w:rsid w:val="00236368"/>
    <w:rsid w:val="0023678C"/>
    <w:rsid w:val="00236B43"/>
    <w:rsid w:val="00236B7D"/>
    <w:rsid w:val="00236D5F"/>
    <w:rsid w:val="00237107"/>
    <w:rsid w:val="00237228"/>
    <w:rsid w:val="0023735A"/>
    <w:rsid w:val="00237D57"/>
    <w:rsid w:val="002402BD"/>
    <w:rsid w:val="00241BAD"/>
    <w:rsid w:val="00241E4C"/>
    <w:rsid w:val="0024278A"/>
    <w:rsid w:val="00242B05"/>
    <w:rsid w:val="00242D72"/>
    <w:rsid w:val="0024336B"/>
    <w:rsid w:val="00243A9F"/>
    <w:rsid w:val="00244321"/>
    <w:rsid w:val="0024501B"/>
    <w:rsid w:val="002450DC"/>
    <w:rsid w:val="0024530E"/>
    <w:rsid w:val="002455B2"/>
    <w:rsid w:val="00245F29"/>
    <w:rsid w:val="0024666A"/>
    <w:rsid w:val="0024669D"/>
    <w:rsid w:val="0024727E"/>
    <w:rsid w:val="002472A0"/>
    <w:rsid w:val="0025091A"/>
    <w:rsid w:val="00250A64"/>
    <w:rsid w:val="0025151D"/>
    <w:rsid w:val="0025156B"/>
    <w:rsid w:val="00251747"/>
    <w:rsid w:val="00251DE8"/>
    <w:rsid w:val="002522C8"/>
    <w:rsid w:val="00252568"/>
    <w:rsid w:val="00252C17"/>
    <w:rsid w:val="00252C9B"/>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0F5D"/>
    <w:rsid w:val="00271071"/>
    <w:rsid w:val="00271BFE"/>
    <w:rsid w:val="00272541"/>
    <w:rsid w:val="0027265B"/>
    <w:rsid w:val="00272934"/>
    <w:rsid w:val="002740C4"/>
    <w:rsid w:val="00274803"/>
    <w:rsid w:val="00274D42"/>
    <w:rsid w:val="00275679"/>
    <w:rsid w:val="00275CE5"/>
    <w:rsid w:val="00275FEA"/>
    <w:rsid w:val="002768EF"/>
    <w:rsid w:val="00277021"/>
    <w:rsid w:val="00277836"/>
    <w:rsid w:val="00277A2A"/>
    <w:rsid w:val="00280062"/>
    <w:rsid w:val="002808C5"/>
    <w:rsid w:val="0028141E"/>
    <w:rsid w:val="002819DF"/>
    <w:rsid w:val="0028250E"/>
    <w:rsid w:val="00282EB8"/>
    <w:rsid w:val="00283429"/>
    <w:rsid w:val="002848C7"/>
    <w:rsid w:val="00284B48"/>
    <w:rsid w:val="00285156"/>
    <w:rsid w:val="00285510"/>
    <w:rsid w:val="0028566B"/>
    <w:rsid w:val="00286227"/>
    <w:rsid w:val="00286384"/>
    <w:rsid w:val="00286463"/>
    <w:rsid w:val="002867BD"/>
    <w:rsid w:val="002873D1"/>
    <w:rsid w:val="00287627"/>
    <w:rsid w:val="00287FFD"/>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0FB"/>
    <w:rsid w:val="002A0A77"/>
    <w:rsid w:val="002A0E57"/>
    <w:rsid w:val="002A12D3"/>
    <w:rsid w:val="002A1A31"/>
    <w:rsid w:val="002A1C55"/>
    <w:rsid w:val="002A2032"/>
    <w:rsid w:val="002A23D9"/>
    <w:rsid w:val="002A3282"/>
    <w:rsid w:val="002A352A"/>
    <w:rsid w:val="002A3A46"/>
    <w:rsid w:val="002A4A03"/>
    <w:rsid w:val="002A4D6B"/>
    <w:rsid w:val="002A6A9E"/>
    <w:rsid w:val="002A7125"/>
    <w:rsid w:val="002A7275"/>
    <w:rsid w:val="002A72AF"/>
    <w:rsid w:val="002A7D64"/>
    <w:rsid w:val="002A7EFD"/>
    <w:rsid w:val="002B0707"/>
    <w:rsid w:val="002B132E"/>
    <w:rsid w:val="002B1398"/>
    <w:rsid w:val="002B1729"/>
    <w:rsid w:val="002B1C8E"/>
    <w:rsid w:val="002B2813"/>
    <w:rsid w:val="002B3332"/>
    <w:rsid w:val="002B3642"/>
    <w:rsid w:val="002B3988"/>
    <w:rsid w:val="002B3ECB"/>
    <w:rsid w:val="002B4EFB"/>
    <w:rsid w:val="002B5808"/>
    <w:rsid w:val="002B606E"/>
    <w:rsid w:val="002B6194"/>
    <w:rsid w:val="002B700C"/>
    <w:rsid w:val="002B70FB"/>
    <w:rsid w:val="002B7AAA"/>
    <w:rsid w:val="002B7E5C"/>
    <w:rsid w:val="002C08F4"/>
    <w:rsid w:val="002C0A63"/>
    <w:rsid w:val="002C1022"/>
    <w:rsid w:val="002C1504"/>
    <w:rsid w:val="002C18DD"/>
    <w:rsid w:val="002C1D8E"/>
    <w:rsid w:val="002C3ECC"/>
    <w:rsid w:val="002C4C8B"/>
    <w:rsid w:val="002C5887"/>
    <w:rsid w:val="002C5A0A"/>
    <w:rsid w:val="002C5AF3"/>
    <w:rsid w:val="002C6911"/>
    <w:rsid w:val="002C6960"/>
    <w:rsid w:val="002C6990"/>
    <w:rsid w:val="002C78BD"/>
    <w:rsid w:val="002C7AF0"/>
    <w:rsid w:val="002D030E"/>
    <w:rsid w:val="002D0792"/>
    <w:rsid w:val="002D18AA"/>
    <w:rsid w:val="002D2D5C"/>
    <w:rsid w:val="002D33DC"/>
    <w:rsid w:val="002D33E8"/>
    <w:rsid w:val="002D365F"/>
    <w:rsid w:val="002D3C16"/>
    <w:rsid w:val="002D4075"/>
    <w:rsid w:val="002D5868"/>
    <w:rsid w:val="002D5EED"/>
    <w:rsid w:val="002D6230"/>
    <w:rsid w:val="002D6310"/>
    <w:rsid w:val="002D701B"/>
    <w:rsid w:val="002D7417"/>
    <w:rsid w:val="002D7F44"/>
    <w:rsid w:val="002E03A9"/>
    <w:rsid w:val="002E0FE9"/>
    <w:rsid w:val="002E1209"/>
    <w:rsid w:val="002E17BA"/>
    <w:rsid w:val="002E1D5A"/>
    <w:rsid w:val="002E35FE"/>
    <w:rsid w:val="002E52EE"/>
    <w:rsid w:val="002E61FB"/>
    <w:rsid w:val="002E6293"/>
    <w:rsid w:val="002E62EA"/>
    <w:rsid w:val="002E63D1"/>
    <w:rsid w:val="002E68EE"/>
    <w:rsid w:val="002E73A6"/>
    <w:rsid w:val="002F1770"/>
    <w:rsid w:val="002F1859"/>
    <w:rsid w:val="002F191F"/>
    <w:rsid w:val="002F1BD2"/>
    <w:rsid w:val="002F26A8"/>
    <w:rsid w:val="002F27B3"/>
    <w:rsid w:val="002F2852"/>
    <w:rsid w:val="002F3203"/>
    <w:rsid w:val="002F3323"/>
    <w:rsid w:val="002F3553"/>
    <w:rsid w:val="002F35AD"/>
    <w:rsid w:val="002F41F9"/>
    <w:rsid w:val="002F462D"/>
    <w:rsid w:val="002F4E4F"/>
    <w:rsid w:val="002F54FD"/>
    <w:rsid w:val="002F5724"/>
    <w:rsid w:val="002F62EE"/>
    <w:rsid w:val="002F72DA"/>
    <w:rsid w:val="002F75F6"/>
    <w:rsid w:val="002F7CE5"/>
    <w:rsid w:val="002F7E6A"/>
    <w:rsid w:val="002F7F1F"/>
    <w:rsid w:val="002F7FF6"/>
    <w:rsid w:val="0030017A"/>
    <w:rsid w:val="00301089"/>
    <w:rsid w:val="0030133D"/>
    <w:rsid w:val="00301444"/>
    <w:rsid w:val="00301AA6"/>
    <w:rsid w:val="00301BA2"/>
    <w:rsid w:val="00301D6C"/>
    <w:rsid w:val="0030279D"/>
    <w:rsid w:val="003031B8"/>
    <w:rsid w:val="00303A07"/>
    <w:rsid w:val="0030412A"/>
    <w:rsid w:val="003045E6"/>
    <w:rsid w:val="003048D7"/>
    <w:rsid w:val="00304CE2"/>
    <w:rsid w:val="00304E08"/>
    <w:rsid w:val="00304E9E"/>
    <w:rsid w:val="00305152"/>
    <w:rsid w:val="003056C7"/>
    <w:rsid w:val="00305929"/>
    <w:rsid w:val="00306A10"/>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5EC4"/>
    <w:rsid w:val="00316164"/>
    <w:rsid w:val="00316B4F"/>
    <w:rsid w:val="0031747C"/>
    <w:rsid w:val="003208EF"/>
    <w:rsid w:val="00320A11"/>
    <w:rsid w:val="00321418"/>
    <w:rsid w:val="00321852"/>
    <w:rsid w:val="00321889"/>
    <w:rsid w:val="00322833"/>
    <w:rsid w:val="003240A8"/>
    <w:rsid w:val="00324708"/>
    <w:rsid w:val="00324866"/>
    <w:rsid w:val="00325D37"/>
    <w:rsid w:val="0032636B"/>
    <w:rsid w:val="00326E99"/>
    <w:rsid w:val="0032711A"/>
    <w:rsid w:val="00327A6E"/>
    <w:rsid w:val="00330797"/>
    <w:rsid w:val="0033107D"/>
    <w:rsid w:val="0033147F"/>
    <w:rsid w:val="00331C6A"/>
    <w:rsid w:val="0033329F"/>
    <w:rsid w:val="00333E46"/>
    <w:rsid w:val="00334AA0"/>
    <w:rsid w:val="00334E4D"/>
    <w:rsid w:val="00334FCF"/>
    <w:rsid w:val="00335473"/>
    <w:rsid w:val="003359F7"/>
    <w:rsid w:val="003362F6"/>
    <w:rsid w:val="003369FB"/>
    <w:rsid w:val="00336B61"/>
    <w:rsid w:val="0034111C"/>
    <w:rsid w:val="00341AF3"/>
    <w:rsid w:val="00343A25"/>
    <w:rsid w:val="003447A5"/>
    <w:rsid w:val="00345347"/>
    <w:rsid w:val="003457F6"/>
    <w:rsid w:val="0034688E"/>
    <w:rsid w:val="00346A2E"/>
    <w:rsid w:val="00346A5F"/>
    <w:rsid w:val="00346BB7"/>
    <w:rsid w:val="003476E1"/>
    <w:rsid w:val="0034787E"/>
    <w:rsid w:val="00347BD8"/>
    <w:rsid w:val="003503D8"/>
    <w:rsid w:val="00350ADD"/>
    <w:rsid w:val="00350B34"/>
    <w:rsid w:val="00350B78"/>
    <w:rsid w:val="00350CF8"/>
    <w:rsid w:val="00351073"/>
    <w:rsid w:val="003512C6"/>
    <w:rsid w:val="00351D12"/>
    <w:rsid w:val="00352023"/>
    <w:rsid w:val="00352D21"/>
    <w:rsid w:val="00353A43"/>
    <w:rsid w:val="00353A6C"/>
    <w:rsid w:val="00355AF1"/>
    <w:rsid w:val="00355EF7"/>
    <w:rsid w:val="00356345"/>
    <w:rsid w:val="0035638A"/>
    <w:rsid w:val="00356CD8"/>
    <w:rsid w:val="00356EFD"/>
    <w:rsid w:val="00357B9C"/>
    <w:rsid w:val="00360044"/>
    <w:rsid w:val="003603A6"/>
    <w:rsid w:val="00360693"/>
    <w:rsid w:val="00360A5E"/>
    <w:rsid w:val="00360DEA"/>
    <w:rsid w:val="003611E7"/>
    <w:rsid w:val="0036139D"/>
    <w:rsid w:val="00361A00"/>
    <w:rsid w:val="0036294F"/>
    <w:rsid w:val="00362E85"/>
    <w:rsid w:val="003634E3"/>
    <w:rsid w:val="00363E50"/>
    <w:rsid w:val="003642A6"/>
    <w:rsid w:val="003645D1"/>
    <w:rsid w:val="00366260"/>
    <w:rsid w:val="00366453"/>
    <w:rsid w:val="0036664B"/>
    <w:rsid w:val="0036730F"/>
    <w:rsid w:val="003677C6"/>
    <w:rsid w:val="00370B0B"/>
    <w:rsid w:val="0037189D"/>
    <w:rsid w:val="00371D84"/>
    <w:rsid w:val="00372595"/>
    <w:rsid w:val="00372613"/>
    <w:rsid w:val="0037282A"/>
    <w:rsid w:val="00372E3F"/>
    <w:rsid w:val="00373AE2"/>
    <w:rsid w:val="00373F2B"/>
    <w:rsid w:val="00374E7C"/>
    <w:rsid w:val="003761FE"/>
    <w:rsid w:val="0037748F"/>
    <w:rsid w:val="0037751C"/>
    <w:rsid w:val="00380896"/>
    <w:rsid w:val="00380CD0"/>
    <w:rsid w:val="00382BF6"/>
    <w:rsid w:val="00382CEF"/>
    <w:rsid w:val="00383008"/>
    <w:rsid w:val="00383266"/>
    <w:rsid w:val="00383A28"/>
    <w:rsid w:val="00384091"/>
    <w:rsid w:val="00384758"/>
    <w:rsid w:val="0038480E"/>
    <w:rsid w:val="0038483B"/>
    <w:rsid w:val="003850E6"/>
    <w:rsid w:val="00387238"/>
    <w:rsid w:val="00387844"/>
    <w:rsid w:val="00387D9F"/>
    <w:rsid w:val="003909F4"/>
    <w:rsid w:val="0039146A"/>
    <w:rsid w:val="0039232F"/>
    <w:rsid w:val="0039271D"/>
    <w:rsid w:val="00392C38"/>
    <w:rsid w:val="00392D42"/>
    <w:rsid w:val="00393754"/>
    <w:rsid w:val="00393B87"/>
    <w:rsid w:val="00394075"/>
    <w:rsid w:val="00394557"/>
    <w:rsid w:val="00395047"/>
    <w:rsid w:val="00395543"/>
    <w:rsid w:val="00396B8E"/>
    <w:rsid w:val="00396CBE"/>
    <w:rsid w:val="00396EFC"/>
    <w:rsid w:val="00397FE0"/>
    <w:rsid w:val="003A0057"/>
    <w:rsid w:val="003A082E"/>
    <w:rsid w:val="003A0997"/>
    <w:rsid w:val="003A123F"/>
    <w:rsid w:val="003A2455"/>
    <w:rsid w:val="003A3995"/>
    <w:rsid w:val="003A4BFA"/>
    <w:rsid w:val="003A50A5"/>
    <w:rsid w:val="003A5392"/>
    <w:rsid w:val="003A597F"/>
    <w:rsid w:val="003A5DBE"/>
    <w:rsid w:val="003A5EB3"/>
    <w:rsid w:val="003A64B6"/>
    <w:rsid w:val="003A6649"/>
    <w:rsid w:val="003A73F8"/>
    <w:rsid w:val="003B030B"/>
    <w:rsid w:val="003B1341"/>
    <w:rsid w:val="003B195D"/>
    <w:rsid w:val="003B2AAC"/>
    <w:rsid w:val="003B2CE2"/>
    <w:rsid w:val="003B4F7B"/>
    <w:rsid w:val="003B50D7"/>
    <w:rsid w:val="003B5432"/>
    <w:rsid w:val="003B5C2A"/>
    <w:rsid w:val="003B6070"/>
    <w:rsid w:val="003B6B01"/>
    <w:rsid w:val="003C0229"/>
    <w:rsid w:val="003C02AC"/>
    <w:rsid w:val="003C1699"/>
    <w:rsid w:val="003C20D8"/>
    <w:rsid w:val="003C2599"/>
    <w:rsid w:val="003C2834"/>
    <w:rsid w:val="003C2925"/>
    <w:rsid w:val="003C296C"/>
    <w:rsid w:val="003C2D1E"/>
    <w:rsid w:val="003C2D8D"/>
    <w:rsid w:val="003C3788"/>
    <w:rsid w:val="003C4747"/>
    <w:rsid w:val="003C4A11"/>
    <w:rsid w:val="003C4ACE"/>
    <w:rsid w:val="003C5463"/>
    <w:rsid w:val="003C55AC"/>
    <w:rsid w:val="003C702E"/>
    <w:rsid w:val="003C750E"/>
    <w:rsid w:val="003C7847"/>
    <w:rsid w:val="003C7E14"/>
    <w:rsid w:val="003D01F4"/>
    <w:rsid w:val="003D1C93"/>
    <w:rsid w:val="003D24D5"/>
    <w:rsid w:val="003D27B8"/>
    <w:rsid w:val="003D36EA"/>
    <w:rsid w:val="003D390B"/>
    <w:rsid w:val="003D3978"/>
    <w:rsid w:val="003D3B25"/>
    <w:rsid w:val="003D3E60"/>
    <w:rsid w:val="003D402B"/>
    <w:rsid w:val="003D4A58"/>
    <w:rsid w:val="003D4BA1"/>
    <w:rsid w:val="003D61D4"/>
    <w:rsid w:val="003D6330"/>
    <w:rsid w:val="003D7019"/>
    <w:rsid w:val="003D7495"/>
    <w:rsid w:val="003D7B7C"/>
    <w:rsid w:val="003D7D27"/>
    <w:rsid w:val="003D7DD3"/>
    <w:rsid w:val="003D7EDC"/>
    <w:rsid w:val="003E051E"/>
    <w:rsid w:val="003E08CC"/>
    <w:rsid w:val="003E0C15"/>
    <w:rsid w:val="003E0D12"/>
    <w:rsid w:val="003E18C7"/>
    <w:rsid w:val="003E26A8"/>
    <w:rsid w:val="003E2EF0"/>
    <w:rsid w:val="003E4570"/>
    <w:rsid w:val="003E458F"/>
    <w:rsid w:val="003E6338"/>
    <w:rsid w:val="003E6FF8"/>
    <w:rsid w:val="003E7DB3"/>
    <w:rsid w:val="003F032D"/>
    <w:rsid w:val="003F1086"/>
    <w:rsid w:val="003F15C1"/>
    <w:rsid w:val="003F163F"/>
    <w:rsid w:val="003F2578"/>
    <w:rsid w:val="003F283E"/>
    <w:rsid w:val="003F2A0B"/>
    <w:rsid w:val="003F34C5"/>
    <w:rsid w:val="003F3888"/>
    <w:rsid w:val="003F39DF"/>
    <w:rsid w:val="003F4AE6"/>
    <w:rsid w:val="003F4D50"/>
    <w:rsid w:val="003F5056"/>
    <w:rsid w:val="003F5A1C"/>
    <w:rsid w:val="003F6025"/>
    <w:rsid w:val="003F6E94"/>
    <w:rsid w:val="003F7053"/>
    <w:rsid w:val="003F7BEF"/>
    <w:rsid w:val="003F7C5C"/>
    <w:rsid w:val="003F7CE1"/>
    <w:rsid w:val="0040074F"/>
    <w:rsid w:val="0040078C"/>
    <w:rsid w:val="00400845"/>
    <w:rsid w:val="004008E0"/>
    <w:rsid w:val="00400A37"/>
    <w:rsid w:val="00400C30"/>
    <w:rsid w:val="00400FAD"/>
    <w:rsid w:val="004013FF"/>
    <w:rsid w:val="004034B1"/>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DF1"/>
    <w:rsid w:val="00433F7B"/>
    <w:rsid w:val="00434F8F"/>
    <w:rsid w:val="00435596"/>
    <w:rsid w:val="004357B3"/>
    <w:rsid w:val="004357B9"/>
    <w:rsid w:val="00435A01"/>
    <w:rsid w:val="004366FA"/>
    <w:rsid w:val="00436802"/>
    <w:rsid w:val="00436950"/>
    <w:rsid w:val="004372CE"/>
    <w:rsid w:val="004373B9"/>
    <w:rsid w:val="00437DDB"/>
    <w:rsid w:val="00440604"/>
    <w:rsid w:val="00440CAF"/>
    <w:rsid w:val="00442160"/>
    <w:rsid w:val="0044270F"/>
    <w:rsid w:val="00442ADE"/>
    <w:rsid w:val="00442C20"/>
    <w:rsid w:val="00442C6B"/>
    <w:rsid w:val="00442D66"/>
    <w:rsid w:val="00442D6C"/>
    <w:rsid w:val="00443D0F"/>
    <w:rsid w:val="00444322"/>
    <w:rsid w:val="004446B4"/>
    <w:rsid w:val="00444AE0"/>
    <w:rsid w:val="0044540D"/>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5DBB"/>
    <w:rsid w:val="004567B7"/>
    <w:rsid w:val="0045783E"/>
    <w:rsid w:val="00460099"/>
    <w:rsid w:val="004606E6"/>
    <w:rsid w:val="00461210"/>
    <w:rsid w:val="00461E9F"/>
    <w:rsid w:val="0046385E"/>
    <w:rsid w:val="004639A9"/>
    <w:rsid w:val="004648C4"/>
    <w:rsid w:val="00464B75"/>
    <w:rsid w:val="00464C8F"/>
    <w:rsid w:val="00464E02"/>
    <w:rsid w:val="0046552C"/>
    <w:rsid w:val="004656FD"/>
    <w:rsid w:val="00466656"/>
    <w:rsid w:val="004666D3"/>
    <w:rsid w:val="00466730"/>
    <w:rsid w:val="004667C9"/>
    <w:rsid w:val="0046793D"/>
    <w:rsid w:val="004701D9"/>
    <w:rsid w:val="00472706"/>
    <w:rsid w:val="00473924"/>
    <w:rsid w:val="00473D55"/>
    <w:rsid w:val="00474693"/>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1695"/>
    <w:rsid w:val="00493771"/>
    <w:rsid w:val="00494314"/>
    <w:rsid w:val="00494461"/>
    <w:rsid w:val="004948FD"/>
    <w:rsid w:val="00494C3B"/>
    <w:rsid w:val="00495061"/>
    <w:rsid w:val="00496067"/>
    <w:rsid w:val="00497545"/>
    <w:rsid w:val="00497B56"/>
    <w:rsid w:val="004A0A2C"/>
    <w:rsid w:val="004A0EAE"/>
    <w:rsid w:val="004A1A55"/>
    <w:rsid w:val="004A2604"/>
    <w:rsid w:val="004A26A8"/>
    <w:rsid w:val="004A2845"/>
    <w:rsid w:val="004A2996"/>
    <w:rsid w:val="004A2A08"/>
    <w:rsid w:val="004A37BA"/>
    <w:rsid w:val="004A4E6B"/>
    <w:rsid w:val="004A4EAC"/>
    <w:rsid w:val="004A5E3B"/>
    <w:rsid w:val="004A67CB"/>
    <w:rsid w:val="004A6EA7"/>
    <w:rsid w:val="004A7241"/>
    <w:rsid w:val="004A7678"/>
    <w:rsid w:val="004B05CF"/>
    <w:rsid w:val="004B07B8"/>
    <w:rsid w:val="004B116F"/>
    <w:rsid w:val="004B18D1"/>
    <w:rsid w:val="004B18F6"/>
    <w:rsid w:val="004B1A8D"/>
    <w:rsid w:val="004B2590"/>
    <w:rsid w:val="004B330F"/>
    <w:rsid w:val="004B3931"/>
    <w:rsid w:val="004B3CFB"/>
    <w:rsid w:val="004B3DB2"/>
    <w:rsid w:val="004B4B4B"/>
    <w:rsid w:val="004B5769"/>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4C6C"/>
    <w:rsid w:val="004C51BF"/>
    <w:rsid w:val="004C600F"/>
    <w:rsid w:val="004C6867"/>
    <w:rsid w:val="004C6D9B"/>
    <w:rsid w:val="004C737B"/>
    <w:rsid w:val="004C7480"/>
    <w:rsid w:val="004C795A"/>
    <w:rsid w:val="004D044A"/>
    <w:rsid w:val="004D1915"/>
    <w:rsid w:val="004D1C82"/>
    <w:rsid w:val="004D23CF"/>
    <w:rsid w:val="004D29C0"/>
    <w:rsid w:val="004D3541"/>
    <w:rsid w:val="004D35BA"/>
    <w:rsid w:val="004D3CC0"/>
    <w:rsid w:val="004D3FA6"/>
    <w:rsid w:val="004D4614"/>
    <w:rsid w:val="004D5567"/>
    <w:rsid w:val="004D5C5A"/>
    <w:rsid w:val="004D5D00"/>
    <w:rsid w:val="004D6DE1"/>
    <w:rsid w:val="004D7A28"/>
    <w:rsid w:val="004D7E05"/>
    <w:rsid w:val="004E07BB"/>
    <w:rsid w:val="004E0F2A"/>
    <w:rsid w:val="004E1230"/>
    <w:rsid w:val="004E1D09"/>
    <w:rsid w:val="004E31DC"/>
    <w:rsid w:val="004E32F4"/>
    <w:rsid w:val="004E44D9"/>
    <w:rsid w:val="004E46FB"/>
    <w:rsid w:val="004E4FAA"/>
    <w:rsid w:val="004E4FC6"/>
    <w:rsid w:val="004E5197"/>
    <w:rsid w:val="004E546B"/>
    <w:rsid w:val="004F02D8"/>
    <w:rsid w:val="004F0DB4"/>
    <w:rsid w:val="004F0E57"/>
    <w:rsid w:val="004F4183"/>
    <w:rsid w:val="004F53B8"/>
    <w:rsid w:val="004F5835"/>
    <w:rsid w:val="004F6302"/>
    <w:rsid w:val="004F64EC"/>
    <w:rsid w:val="004F6919"/>
    <w:rsid w:val="004F76E2"/>
    <w:rsid w:val="004F7890"/>
    <w:rsid w:val="004F7DA8"/>
    <w:rsid w:val="00500948"/>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07BC3"/>
    <w:rsid w:val="005106B5"/>
    <w:rsid w:val="00510879"/>
    <w:rsid w:val="00510C8D"/>
    <w:rsid w:val="00511079"/>
    <w:rsid w:val="0051133A"/>
    <w:rsid w:val="0051235D"/>
    <w:rsid w:val="005124A4"/>
    <w:rsid w:val="0051374A"/>
    <w:rsid w:val="005139F3"/>
    <w:rsid w:val="0051423C"/>
    <w:rsid w:val="00514800"/>
    <w:rsid w:val="0051487E"/>
    <w:rsid w:val="005160A0"/>
    <w:rsid w:val="005163EA"/>
    <w:rsid w:val="00516CD7"/>
    <w:rsid w:val="00516ED5"/>
    <w:rsid w:val="00516FD9"/>
    <w:rsid w:val="00517548"/>
    <w:rsid w:val="00517973"/>
    <w:rsid w:val="00517AED"/>
    <w:rsid w:val="005206FA"/>
    <w:rsid w:val="00520A1E"/>
    <w:rsid w:val="0052138C"/>
    <w:rsid w:val="00522281"/>
    <w:rsid w:val="00522ADD"/>
    <w:rsid w:val="00523575"/>
    <w:rsid w:val="00523DD1"/>
    <w:rsid w:val="00523F0C"/>
    <w:rsid w:val="005259B7"/>
    <w:rsid w:val="00525AC4"/>
    <w:rsid w:val="0052750D"/>
    <w:rsid w:val="005279C2"/>
    <w:rsid w:val="00527B01"/>
    <w:rsid w:val="00531F3F"/>
    <w:rsid w:val="005325DA"/>
    <w:rsid w:val="005327CF"/>
    <w:rsid w:val="0053304A"/>
    <w:rsid w:val="005339B1"/>
    <w:rsid w:val="00533AC2"/>
    <w:rsid w:val="00534181"/>
    <w:rsid w:val="00534F77"/>
    <w:rsid w:val="005350B3"/>
    <w:rsid w:val="0053541F"/>
    <w:rsid w:val="00535467"/>
    <w:rsid w:val="00535C48"/>
    <w:rsid w:val="00535E21"/>
    <w:rsid w:val="0053683F"/>
    <w:rsid w:val="005368DE"/>
    <w:rsid w:val="00536FEE"/>
    <w:rsid w:val="00537661"/>
    <w:rsid w:val="00537CBB"/>
    <w:rsid w:val="005407A0"/>
    <w:rsid w:val="00540BBE"/>
    <w:rsid w:val="005413EB"/>
    <w:rsid w:val="00541EEA"/>
    <w:rsid w:val="005424D2"/>
    <w:rsid w:val="00542510"/>
    <w:rsid w:val="00542A96"/>
    <w:rsid w:val="005438A8"/>
    <w:rsid w:val="00543A38"/>
    <w:rsid w:val="00543D3A"/>
    <w:rsid w:val="0054408B"/>
    <w:rsid w:val="00546F27"/>
    <w:rsid w:val="00547846"/>
    <w:rsid w:val="005478D0"/>
    <w:rsid w:val="005479AA"/>
    <w:rsid w:val="00550184"/>
    <w:rsid w:val="005515C5"/>
    <w:rsid w:val="00552F7C"/>
    <w:rsid w:val="00553BD6"/>
    <w:rsid w:val="00553E6B"/>
    <w:rsid w:val="00554E08"/>
    <w:rsid w:val="005554FF"/>
    <w:rsid w:val="005556B0"/>
    <w:rsid w:val="005559EC"/>
    <w:rsid w:val="00555C62"/>
    <w:rsid w:val="00555C78"/>
    <w:rsid w:val="005560AB"/>
    <w:rsid w:val="005564D7"/>
    <w:rsid w:val="00557D7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525"/>
    <w:rsid w:val="00566F1E"/>
    <w:rsid w:val="00567354"/>
    <w:rsid w:val="00567FCB"/>
    <w:rsid w:val="00570238"/>
    <w:rsid w:val="00570404"/>
    <w:rsid w:val="00570682"/>
    <w:rsid w:val="00571008"/>
    <w:rsid w:val="005715FC"/>
    <w:rsid w:val="00571BFC"/>
    <w:rsid w:val="00572105"/>
    <w:rsid w:val="005728BE"/>
    <w:rsid w:val="00573181"/>
    <w:rsid w:val="00573AE1"/>
    <w:rsid w:val="00573C3C"/>
    <w:rsid w:val="00573CBD"/>
    <w:rsid w:val="00573D25"/>
    <w:rsid w:val="00575545"/>
    <w:rsid w:val="00575B51"/>
    <w:rsid w:val="00575D25"/>
    <w:rsid w:val="00575E94"/>
    <w:rsid w:val="00576548"/>
    <w:rsid w:val="00576727"/>
    <w:rsid w:val="00576BD7"/>
    <w:rsid w:val="00577C07"/>
    <w:rsid w:val="00580536"/>
    <w:rsid w:val="005810A9"/>
    <w:rsid w:val="00581285"/>
    <w:rsid w:val="00581D49"/>
    <w:rsid w:val="005822FB"/>
    <w:rsid w:val="00582836"/>
    <w:rsid w:val="00583094"/>
    <w:rsid w:val="0058319C"/>
    <w:rsid w:val="005833D1"/>
    <w:rsid w:val="005841B6"/>
    <w:rsid w:val="005852A4"/>
    <w:rsid w:val="00586BEF"/>
    <w:rsid w:val="00586C0D"/>
    <w:rsid w:val="0058711E"/>
    <w:rsid w:val="005871ED"/>
    <w:rsid w:val="00587995"/>
    <w:rsid w:val="00591F58"/>
    <w:rsid w:val="00592141"/>
    <w:rsid w:val="00592244"/>
    <w:rsid w:val="005927F5"/>
    <w:rsid w:val="00592DC5"/>
    <w:rsid w:val="00594823"/>
    <w:rsid w:val="00595561"/>
    <w:rsid w:val="0059694C"/>
    <w:rsid w:val="00596A67"/>
    <w:rsid w:val="005977CC"/>
    <w:rsid w:val="005A010D"/>
    <w:rsid w:val="005A03AC"/>
    <w:rsid w:val="005A0683"/>
    <w:rsid w:val="005A126F"/>
    <w:rsid w:val="005A138C"/>
    <w:rsid w:val="005A1B42"/>
    <w:rsid w:val="005A1D91"/>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B71DF"/>
    <w:rsid w:val="005B72EB"/>
    <w:rsid w:val="005B7478"/>
    <w:rsid w:val="005C06D1"/>
    <w:rsid w:val="005C08E9"/>
    <w:rsid w:val="005C0FF1"/>
    <w:rsid w:val="005C18E8"/>
    <w:rsid w:val="005C1E7B"/>
    <w:rsid w:val="005C369E"/>
    <w:rsid w:val="005C52AC"/>
    <w:rsid w:val="005C5A64"/>
    <w:rsid w:val="005C5ED7"/>
    <w:rsid w:val="005C6E40"/>
    <w:rsid w:val="005C7136"/>
    <w:rsid w:val="005C748C"/>
    <w:rsid w:val="005D0100"/>
    <w:rsid w:val="005D10BA"/>
    <w:rsid w:val="005D1963"/>
    <w:rsid w:val="005D353F"/>
    <w:rsid w:val="005D36FD"/>
    <w:rsid w:val="005D3B3E"/>
    <w:rsid w:val="005D64DF"/>
    <w:rsid w:val="005D66BC"/>
    <w:rsid w:val="005D6AE3"/>
    <w:rsid w:val="005D6FFA"/>
    <w:rsid w:val="005D7860"/>
    <w:rsid w:val="005D7C14"/>
    <w:rsid w:val="005D7D81"/>
    <w:rsid w:val="005E01EC"/>
    <w:rsid w:val="005E0263"/>
    <w:rsid w:val="005E1016"/>
    <w:rsid w:val="005E11E4"/>
    <w:rsid w:val="005E1DAD"/>
    <w:rsid w:val="005E23F1"/>
    <w:rsid w:val="005E2914"/>
    <w:rsid w:val="005E3329"/>
    <w:rsid w:val="005E33D1"/>
    <w:rsid w:val="005E5A6D"/>
    <w:rsid w:val="005E62B1"/>
    <w:rsid w:val="005E672F"/>
    <w:rsid w:val="005E73FB"/>
    <w:rsid w:val="005E7CB4"/>
    <w:rsid w:val="005F0524"/>
    <w:rsid w:val="005F0C00"/>
    <w:rsid w:val="005F0D84"/>
    <w:rsid w:val="005F13AF"/>
    <w:rsid w:val="005F1915"/>
    <w:rsid w:val="005F1E81"/>
    <w:rsid w:val="005F2A61"/>
    <w:rsid w:val="005F2C25"/>
    <w:rsid w:val="005F352F"/>
    <w:rsid w:val="005F3BA1"/>
    <w:rsid w:val="005F3BA4"/>
    <w:rsid w:val="005F3EFD"/>
    <w:rsid w:val="005F458A"/>
    <w:rsid w:val="005F4827"/>
    <w:rsid w:val="005F7562"/>
    <w:rsid w:val="005F7F84"/>
    <w:rsid w:val="006004FE"/>
    <w:rsid w:val="00600A88"/>
    <w:rsid w:val="00601914"/>
    <w:rsid w:val="00603167"/>
    <w:rsid w:val="00603373"/>
    <w:rsid w:val="006035AE"/>
    <w:rsid w:val="00603BA1"/>
    <w:rsid w:val="0060454C"/>
    <w:rsid w:val="00605481"/>
    <w:rsid w:val="006056A4"/>
    <w:rsid w:val="0060672C"/>
    <w:rsid w:val="00607707"/>
    <w:rsid w:val="00607CDE"/>
    <w:rsid w:val="00610751"/>
    <w:rsid w:val="00610AE4"/>
    <w:rsid w:val="006110BC"/>
    <w:rsid w:val="00611193"/>
    <w:rsid w:val="006116C4"/>
    <w:rsid w:val="00611F2C"/>
    <w:rsid w:val="006132CD"/>
    <w:rsid w:val="00614ADB"/>
    <w:rsid w:val="00614CD1"/>
    <w:rsid w:val="0061561F"/>
    <w:rsid w:val="00615A52"/>
    <w:rsid w:val="00616260"/>
    <w:rsid w:val="0061649F"/>
    <w:rsid w:val="00617D2D"/>
    <w:rsid w:val="00617E64"/>
    <w:rsid w:val="00617F8F"/>
    <w:rsid w:val="006202B1"/>
    <w:rsid w:val="00620957"/>
    <w:rsid w:val="00622702"/>
    <w:rsid w:val="0062286A"/>
    <w:rsid w:val="006248B9"/>
    <w:rsid w:val="006263D7"/>
    <w:rsid w:val="0062664F"/>
    <w:rsid w:val="006267B9"/>
    <w:rsid w:val="00627240"/>
    <w:rsid w:val="00627E79"/>
    <w:rsid w:val="00630123"/>
    <w:rsid w:val="0063015D"/>
    <w:rsid w:val="006309BC"/>
    <w:rsid w:val="0063111E"/>
    <w:rsid w:val="0063176B"/>
    <w:rsid w:val="0063176C"/>
    <w:rsid w:val="00631A2A"/>
    <w:rsid w:val="00631C79"/>
    <w:rsid w:val="00631F4C"/>
    <w:rsid w:val="006320D7"/>
    <w:rsid w:val="00633356"/>
    <w:rsid w:val="0063349C"/>
    <w:rsid w:val="00633A41"/>
    <w:rsid w:val="00633B6E"/>
    <w:rsid w:val="00633DCB"/>
    <w:rsid w:val="006345C3"/>
    <w:rsid w:val="00634FCF"/>
    <w:rsid w:val="00635509"/>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0D90"/>
    <w:rsid w:val="00651225"/>
    <w:rsid w:val="00651B81"/>
    <w:rsid w:val="006521EB"/>
    <w:rsid w:val="00652231"/>
    <w:rsid w:val="006536C7"/>
    <w:rsid w:val="00654EF4"/>
    <w:rsid w:val="0065566D"/>
    <w:rsid w:val="0065589E"/>
    <w:rsid w:val="00655925"/>
    <w:rsid w:val="00655A79"/>
    <w:rsid w:val="00655BA9"/>
    <w:rsid w:val="00656E1E"/>
    <w:rsid w:val="006574B9"/>
    <w:rsid w:val="006578CE"/>
    <w:rsid w:val="00657F49"/>
    <w:rsid w:val="0066005F"/>
    <w:rsid w:val="006625C1"/>
    <w:rsid w:val="00662C69"/>
    <w:rsid w:val="00662F4A"/>
    <w:rsid w:val="006635FD"/>
    <w:rsid w:val="00663F40"/>
    <w:rsid w:val="0066409C"/>
    <w:rsid w:val="006648C1"/>
    <w:rsid w:val="00665540"/>
    <w:rsid w:val="0066698E"/>
    <w:rsid w:val="00666C1B"/>
    <w:rsid w:val="006675BA"/>
    <w:rsid w:val="00670694"/>
    <w:rsid w:val="006717A3"/>
    <w:rsid w:val="00672316"/>
    <w:rsid w:val="0067233A"/>
    <w:rsid w:val="00672DA4"/>
    <w:rsid w:val="00673540"/>
    <w:rsid w:val="00673767"/>
    <w:rsid w:val="0067450A"/>
    <w:rsid w:val="006747A8"/>
    <w:rsid w:val="00674D88"/>
    <w:rsid w:val="006758E5"/>
    <w:rsid w:val="00675D57"/>
    <w:rsid w:val="00676527"/>
    <w:rsid w:val="00677925"/>
    <w:rsid w:val="00680DDF"/>
    <w:rsid w:val="00681C67"/>
    <w:rsid w:val="0068229D"/>
    <w:rsid w:val="0068272C"/>
    <w:rsid w:val="006828EC"/>
    <w:rsid w:val="006844CD"/>
    <w:rsid w:val="006854A0"/>
    <w:rsid w:val="006854BF"/>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94903"/>
    <w:rsid w:val="00697961"/>
    <w:rsid w:val="006A0044"/>
    <w:rsid w:val="006A0AA7"/>
    <w:rsid w:val="006A11FB"/>
    <w:rsid w:val="006A1828"/>
    <w:rsid w:val="006A1EEA"/>
    <w:rsid w:val="006A2B35"/>
    <w:rsid w:val="006A3E61"/>
    <w:rsid w:val="006A3EB1"/>
    <w:rsid w:val="006A3ECE"/>
    <w:rsid w:val="006A4D29"/>
    <w:rsid w:val="006A5123"/>
    <w:rsid w:val="006A5F85"/>
    <w:rsid w:val="006A5FF7"/>
    <w:rsid w:val="006A7854"/>
    <w:rsid w:val="006A7FDB"/>
    <w:rsid w:val="006B04B6"/>
    <w:rsid w:val="006B04D1"/>
    <w:rsid w:val="006B0615"/>
    <w:rsid w:val="006B0634"/>
    <w:rsid w:val="006B08B9"/>
    <w:rsid w:val="006B0D52"/>
    <w:rsid w:val="006B1F50"/>
    <w:rsid w:val="006B27C9"/>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905"/>
    <w:rsid w:val="006C4A5D"/>
    <w:rsid w:val="006C6644"/>
    <w:rsid w:val="006C69C8"/>
    <w:rsid w:val="006C7369"/>
    <w:rsid w:val="006C7D9F"/>
    <w:rsid w:val="006D0241"/>
    <w:rsid w:val="006D0339"/>
    <w:rsid w:val="006D038A"/>
    <w:rsid w:val="006D0392"/>
    <w:rsid w:val="006D0CE9"/>
    <w:rsid w:val="006D0FF4"/>
    <w:rsid w:val="006D1139"/>
    <w:rsid w:val="006D1A72"/>
    <w:rsid w:val="006D2748"/>
    <w:rsid w:val="006D2AE8"/>
    <w:rsid w:val="006D2BE8"/>
    <w:rsid w:val="006D2DE8"/>
    <w:rsid w:val="006D2E78"/>
    <w:rsid w:val="006D2F1D"/>
    <w:rsid w:val="006D38A2"/>
    <w:rsid w:val="006D3998"/>
    <w:rsid w:val="006D3A5B"/>
    <w:rsid w:val="006D447C"/>
    <w:rsid w:val="006D4AF3"/>
    <w:rsid w:val="006D54E3"/>
    <w:rsid w:val="006D6A81"/>
    <w:rsid w:val="006D710B"/>
    <w:rsid w:val="006D7389"/>
    <w:rsid w:val="006D73D7"/>
    <w:rsid w:val="006D759C"/>
    <w:rsid w:val="006D7657"/>
    <w:rsid w:val="006E13D1"/>
    <w:rsid w:val="006E17EC"/>
    <w:rsid w:val="006E1952"/>
    <w:rsid w:val="006E1E31"/>
    <w:rsid w:val="006E29D5"/>
    <w:rsid w:val="006E2DB5"/>
    <w:rsid w:val="006E30FC"/>
    <w:rsid w:val="006E387B"/>
    <w:rsid w:val="006E442E"/>
    <w:rsid w:val="006E5A34"/>
    <w:rsid w:val="006E61A7"/>
    <w:rsid w:val="006E6BA3"/>
    <w:rsid w:val="006E729C"/>
    <w:rsid w:val="006E74F4"/>
    <w:rsid w:val="006F0076"/>
    <w:rsid w:val="006F03CF"/>
    <w:rsid w:val="006F0873"/>
    <w:rsid w:val="006F0BCE"/>
    <w:rsid w:val="006F108D"/>
    <w:rsid w:val="006F272E"/>
    <w:rsid w:val="006F29C5"/>
    <w:rsid w:val="006F3963"/>
    <w:rsid w:val="006F4C8E"/>
    <w:rsid w:val="006F5779"/>
    <w:rsid w:val="006F5F5A"/>
    <w:rsid w:val="006F679B"/>
    <w:rsid w:val="006F6F02"/>
    <w:rsid w:val="006F713A"/>
    <w:rsid w:val="006F71A0"/>
    <w:rsid w:val="006F7C93"/>
    <w:rsid w:val="007019E0"/>
    <w:rsid w:val="00701FBB"/>
    <w:rsid w:val="00701FFC"/>
    <w:rsid w:val="007020CE"/>
    <w:rsid w:val="00702606"/>
    <w:rsid w:val="007026A3"/>
    <w:rsid w:val="00702FCB"/>
    <w:rsid w:val="00703723"/>
    <w:rsid w:val="00703802"/>
    <w:rsid w:val="00703976"/>
    <w:rsid w:val="007041D3"/>
    <w:rsid w:val="00704B8A"/>
    <w:rsid w:val="00704C9D"/>
    <w:rsid w:val="007050F7"/>
    <w:rsid w:val="007051AD"/>
    <w:rsid w:val="007063D1"/>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140"/>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592"/>
    <w:rsid w:val="00724375"/>
    <w:rsid w:val="0072442F"/>
    <w:rsid w:val="0072524D"/>
    <w:rsid w:val="007253FE"/>
    <w:rsid w:val="00725BC2"/>
    <w:rsid w:val="00726344"/>
    <w:rsid w:val="00727408"/>
    <w:rsid w:val="00727C69"/>
    <w:rsid w:val="007318F3"/>
    <w:rsid w:val="00731F3E"/>
    <w:rsid w:val="00733392"/>
    <w:rsid w:val="00733752"/>
    <w:rsid w:val="00737F11"/>
    <w:rsid w:val="007400F4"/>
    <w:rsid w:val="007410F3"/>
    <w:rsid w:val="00741C16"/>
    <w:rsid w:val="00741D42"/>
    <w:rsid w:val="0074277D"/>
    <w:rsid w:val="00742BFB"/>
    <w:rsid w:val="00743129"/>
    <w:rsid w:val="007438F4"/>
    <w:rsid w:val="00743B6F"/>
    <w:rsid w:val="0074524C"/>
    <w:rsid w:val="007463DC"/>
    <w:rsid w:val="00746C03"/>
    <w:rsid w:val="0074722A"/>
    <w:rsid w:val="007510FB"/>
    <w:rsid w:val="00751180"/>
    <w:rsid w:val="00751906"/>
    <w:rsid w:val="00751FC2"/>
    <w:rsid w:val="007524E1"/>
    <w:rsid w:val="00752750"/>
    <w:rsid w:val="00752ABF"/>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37F"/>
    <w:rsid w:val="00766B46"/>
    <w:rsid w:val="00766E50"/>
    <w:rsid w:val="00767E9D"/>
    <w:rsid w:val="00770002"/>
    <w:rsid w:val="00770162"/>
    <w:rsid w:val="0077094C"/>
    <w:rsid w:val="0077176D"/>
    <w:rsid w:val="00771F4C"/>
    <w:rsid w:val="0077214D"/>
    <w:rsid w:val="00772469"/>
    <w:rsid w:val="00772D32"/>
    <w:rsid w:val="007734B8"/>
    <w:rsid w:val="00773769"/>
    <w:rsid w:val="00773901"/>
    <w:rsid w:val="00774445"/>
    <w:rsid w:val="007749BC"/>
    <w:rsid w:val="00774E21"/>
    <w:rsid w:val="0077548E"/>
    <w:rsid w:val="00775C26"/>
    <w:rsid w:val="00777B9C"/>
    <w:rsid w:val="007808BA"/>
    <w:rsid w:val="0078119D"/>
    <w:rsid w:val="0078241D"/>
    <w:rsid w:val="00782B47"/>
    <w:rsid w:val="007834B8"/>
    <w:rsid w:val="00783D86"/>
    <w:rsid w:val="0078457B"/>
    <w:rsid w:val="00785A79"/>
    <w:rsid w:val="00785F46"/>
    <w:rsid w:val="00786364"/>
    <w:rsid w:val="00786788"/>
    <w:rsid w:val="00786D15"/>
    <w:rsid w:val="00787051"/>
    <w:rsid w:val="007875A3"/>
    <w:rsid w:val="00790426"/>
    <w:rsid w:val="007909B8"/>
    <w:rsid w:val="0079105E"/>
    <w:rsid w:val="00792BF7"/>
    <w:rsid w:val="007931B4"/>
    <w:rsid w:val="00793793"/>
    <w:rsid w:val="0079382E"/>
    <w:rsid w:val="00794895"/>
    <w:rsid w:val="00795AF3"/>
    <w:rsid w:val="00795F06"/>
    <w:rsid w:val="0079655B"/>
    <w:rsid w:val="007965B9"/>
    <w:rsid w:val="00796607"/>
    <w:rsid w:val="00796E1C"/>
    <w:rsid w:val="00797510"/>
    <w:rsid w:val="00797FC7"/>
    <w:rsid w:val="007A0281"/>
    <w:rsid w:val="007A037B"/>
    <w:rsid w:val="007A0A67"/>
    <w:rsid w:val="007A13C7"/>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7C9"/>
    <w:rsid w:val="007B39FF"/>
    <w:rsid w:val="007B3B27"/>
    <w:rsid w:val="007B3F4B"/>
    <w:rsid w:val="007B577C"/>
    <w:rsid w:val="007B58BB"/>
    <w:rsid w:val="007B5E20"/>
    <w:rsid w:val="007B5EBB"/>
    <w:rsid w:val="007B626E"/>
    <w:rsid w:val="007B6473"/>
    <w:rsid w:val="007B64D5"/>
    <w:rsid w:val="007B66B4"/>
    <w:rsid w:val="007B7235"/>
    <w:rsid w:val="007B7496"/>
    <w:rsid w:val="007B7F1D"/>
    <w:rsid w:val="007C2235"/>
    <w:rsid w:val="007C2739"/>
    <w:rsid w:val="007C2909"/>
    <w:rsid w:val="007C2D4C"/>
    <w:rsid w:val="007C3162"/>
    <w:rsid w:val="007C3550"/>
    <w:rsid w:val="007C37DF"/>
    <w:rsid w:val="007C37F1"/>
    <w:rsid w:val="007C39DC"/>
    <w:rsid w:val="007C421B"/>
    <w:rsid w:val="007C450D"/>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3DF2"/>
    <w:rsid w:val="007D5C03"/>
    <w:rsid w:val="007D5D3E"/>
    <w:rsid w:val="007D65FD"/>
    <w:rsid w:val="007D689B"/>
    <w:rsid w:val="007D711D"/>
    <w:rsid w:val="007D7237"/>
    <w:rsid w:val="007D7ABB"/>
    <w:rsid w:val="007E0072"/>
    <w:rsid w:val="007E09EE"/>
    <w:rsid w:val="007E11D1"/>
    <w:rsid w:val="007E149C"/>
    <w:rsid w:val="007E4269"/>
    <w:rsid w:val="007E5401"/>
    <w:rsid w:val="007E5702"/>
    <w:rsid w:val="007E5CFD"/>
    <w:rsid w:val="007E6002"/>
    <w:rsid w:val="007F0715"/>
    <w:rsid w:val="007F1727"/>
    <w:rsid w:val="007F1C35"/>
    <w:rsid w:val="007F20E9"/>
    <w:rsid w:val="007F2C30"/>
    <w:rsid w:val="007F4237"/>
    <w:rsid w:val="007F52BB"/>
    <w:rsid w:val="007F6C61"/>
    <w:rsid w:val="007F7026"/>
    <w:rsid w:val="007F77A2"/>
    <w:rsid w:val="007F7852"/>
    <w:rsid w:val="00800257"/>
    <w:rsid w:val="008005A1"/>
    <w:rsid w:val="00800956"/>
    <w:rsid w:val="0080153E"/>
    <w:rsid w:val="00802003"/>
    <w:rsid w:val="00802240"/>
    <w:rsid w:val="00802DDF"/>
    <w:rsid w:val="00803657"/>
    <w:rsid w:val="0080412A"/>
    <w:rsid w:val="00804271"/>
    <w:rsid w:val="008042D1"/>
    <w:rsid w:val="008046D9"/>
    <w:rsid w:val="00805758"/>
    <w:rsid w:val="00805E21"/>
    <w:rsid w:val="008066CA"/>
    <w:rsid w:val="008067D5"/>
    <w:rsid w:val="00806D0A"/>
    <w:rsid w:val="00806F82"/>
    <w:rsid w:val="00806F92"/>
    <w:rsid w:val="00807767"/>
    <w:rsid w:val="00810367"/>
    <w:rsid w:val="008104BD"/>
    <w:rsid w:val="008109C9"/>
    <w:rsid w:val="00810FAD"/>
    <w:rsid w:val="00811111"/>
    <w:rsid w:val="00811884"/>
    <w:rsid w:val="008149BD"/>
    <w:rsid w:val="00814A37"/>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3755"/>
    <w:rsid w:val="00824B62"/>
    <w:rsid w:val="00825128"/>
    <w:rsid w:val="00825364"/>
    <w:rsid w:val="00825BAE"/>
    <w:rsid w:val="00825C56"/>
    <w:rsid w:val="00825D81"/>
    <w:rsid w:val="0082631D"/>
    <w:rsid w:val="00826DD9"/>
    <w:rsid w:val="008278B6"/>
    <w:rsid w:val="008309A3"/>
    <w:rsid w:val="00830C86"/>
    <w:rsid w:val="00830E3C"/>
    <w:rsid w:val="0083199F"/>
    <w:rsid w:val="00831AB3"/>
    <w:rsid w:val="00831D24"/>
    <w:rsid w:val="00833607"/>
    <w:rsid w:val="00833768"/>
    <w:rsid w:val="00833E2F"/>
    <w:rsid w:val="008345D9"/>
    <w:rsid w:val="00834BD4"/>
    <w:rsid w:val="008351C6"/>
    <w:rsid w:val="008358CE"/>
    <w:rsid w:val="00836ABB"/>
    <w:rsid w:val="00836B31"/>
    <w:rsid w:val="00836B87"/>
    <w:rsid w:val="00836F58"/>
    <w:rsid w:val="00837011"/>
    <w:rsid w:val="0083747D"/>
    <w:rsid w:val="00837D7D"/>
    <w:rsid w:val="008403AF"/>
    <w:rsid w:val="00842435"/>
    <w:rsid w:val="008425EF"/>
    <w:rsid w:val="00842A6D"/>
    <w:rsid w:val="00842AEF"/>
    <w:rsid w:val="00842C1D"/>
    <w:rsid w:val="00843796"/>
    <w:rsid w:val="008442C0"/>
    <w:rsid w:val="00844DB9"/>
    <w:rsid w:val="00844FCC"/>
    <w:rsid w:val="00846A80"/>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5EF"/>
    <w:rsid w:val="00856096"/>
    <w:rsid w:val="0085682F"/>
    <w:rsid w:val="00856C84"/>
    <w:rsid w:val="00860876"/>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07F"/>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64AD"/>
    <w:rsid w:val="00876BC8"/>
    <w:rsid w:val="0087712E"/>
    <w:rsid w:val="00880B94"/>
    <w:rsid w:val="00881324"/>
    <w:rsid w:val="008815D1"/>
    <w:rsid w:val="0088190E"/>
    <w:rsid w:val="00881C64"/>
    <w:rsid w:val="00882419"/>
    <w:rsid w:val="0088267E"/>
    <w:rsid w:val="008828FF"/>
    <w:rsid w:val="00882EC6"/>
    <w:rsid w:val="00883F87"/>
    <w:rsid w:val="0088427B"/>
    <w:rsid w:val="00884A01"/>
    <w:rsid w:val="00884F51"/>
    <w:rsid w:val="0088525C"/>
    <w:rsid w:val="00887DC3"/>
    <w:rsid w:val="008901B4"/>
    <w:rsid w:val="0089063B"/>
    <w:rsid w:val="00890C77"/>
    <w:rsid w:val="00890F21"/>
    <w:rsid w:val="008916D3"/>
    <w:rsid w:val="00891D4B"/>
    <w:rsid w:val="00893D27"/>
    <w:rsid w:val="0089476B"/>
    <w:rsid w:val="00894C2D"/>
    <w:rsid w:val="00894C45"/>
    <w:rsid w:val="00894DC8"/>
    <w:rsid w:val="00894EE3"/>
    <w:rsid w:val="00895604"/>
    <w:rsid w:val="00895D8C"/>
    <w:rsid w:val="008967BE"/>
    <w:rsid w:val="00897768"/>
    <w:rsid w:val="008A019B"/>
    <w:rsid w:val="008A109F"/>
    <w:rsid w:val="008A177B"/>
    <w:rsid w:val="008A1E58"/>
    <w:rsid w:val="008A1EAC"/>
    <w:rsid w:val="008A22B2"/>
    <w:rsid w:val="008A2B6E"/>
    <w:rsid w:val="008A3805"/>
    <w:rsid w:val="008A3907"/>
    <w:rsid w:val="008A3CC9"/>
    <w:rsid w:val="008A3DDD"/>
    <w:rsid w:val="008A448B"/>
    <w:rsid w:val="008A4EC6"/>
    <w:rsid w:val="008A5E3F"/>
    <w:rsid w:val="008A6A29"/>
    <w:rsid w:val="008A7157"/>
    <w:rsid w:val="008B01A1"/>
    <w:rsid w:val="008B042F"/>
    <w:rsid w:val="008B0A66"/>
    <w:rsid w:val="008B1A45"/>
    <w:rsid w:val="008B2555"/>
    <w:rsid w:val="008B2933"/>
    <w:rsid w:val="008B295D"/>
    <w:rsid w:val="008B2D83"/>
    <w:rsid w:val="008B30CB"/>
    <w:rsid w:val="008B31AC"/>
    <w:rsid w:val="008B4003"/>
    <w:rsid w:val="008B45E7"/>
    <w:rsid w:val="008B471E"/>
    <w:rsid w:val="008B50D5"/>
    <w:rsid w:val="008B5290"/>
    <w:rsid w:val="008B55FA"/>
    <w:rsid w:val="008B60A7"/>
    <w:rsid w:val="008B675D"/>
    <w:rsid w:val="008B6FEB"/>
    <w:rsid w:val="008B7230"/>
    <w:rsid w:val="008B7562"/>
    <w:rsid w:val="008C0E5B"/>
    <w:rsid w:val="008C178D"/>
    <w:rsid w:val="008C2186"/>
    <w:rsid w:val="008C22E1"/>
    <w:rsid w:val="008C51A8"/>
    <w:rsid w:val="008C746A"/>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E041E"/>
    <w:rsid w:val="008E0BBE"/>
    <w:rsid w:val="008E0F11"/>
    <w:rsid w:val="008E0F52"/>
    <w:rsid w:val="008E135B"/>
    <w:rsid w:val="008E19D7"/>
    <w:rsid w:val="008E1D4A"/>
    <w:rsid w:val="008E20F9"/>
    <w:rsid w:val="008E22E8"/>
    <w:rsid w:val="008E2DB4"/>
    <w:rsid w:val="008E30F3"/>
    <w:rsid w:val="008E36F1"/>
    <w:rsid w:val="008E4EC8"/>
    <w:rsid w:val="008E50FB"/>
    <w:rsid w:val="008E5DD1"/>
    <w:rsid w:val="008E62FA"/>
    <w:rsid w:val="008E68DE"/>
    <w:rsid w:val="008E6F52"/>
    <w:rsid w:val="008E7075"/>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0F6C"/>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4BB"/>
    <w:rsid w:val="00911860"/>
    <w:rsid w:val="0091294E"/>
    <w:rsid w:val="00913834"/>
    <w:rsid w:val="00914594"/>
    <w:rsid w:val="00914635"/>
    <w:rsid w:val="00915B81"/>
    <w:rsid w:val="00916D6D"/>
    <w:rsid w:val="00916F34"/>
    <w:rsid w:val="009178AE"/>
    <w:rsid w:val="00920223"/>
    <w:rsid w:val="009206A4"/>
    <w:rsid w:val="009211DD"/>
    <w:rsid w:val="00921BBB"/>
    <w:rsid w:val="0092217E"/>
    <w:rsid w:val="00922E9F"/>
    <w:rsid w:val="009230A0"/>
    <w:rsid w:val="00923344"/>
    <w:rsid w:val="009233A9"/>
    <w:rsid w:val="009237FA"/>
    <w:rsid w:val="009246C1"/>
    <w:rsid w:val="00925A4D"/>
    <w:rsid w:val="00926B9C"/>
    <w:rsid w:val="00927523"/>
    <w:rsid w:val="00927572"/>
    <w:rsid w:val="00927A74"/>
    <w:rsid w:val="009300C9"/>
    <w:rsid w:val="0093023F"/>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3B6"/>
    <w:rsid w:val="009426A7"/>
    <w:rsid w:val="0094395F"/>
    <w:rsid w:val="00944013"/>
    <w:rsid w:val="00945D49"/>
    <w:rsid w:val="00945D91"/>
    <w:rsid w:val="00946D8C"/>
    <w:rsid w:val="009472C4"/>
    <w:rsid w:val="0094732C"/>
    <w:rsid w:val="00947472"/>
    <w:rsid w:val="00947A4B"/>
    <w:rsid w:val="009503EE"/>
    <w:rsid w:val="00950596"/>
    <w:rsid w:val="00950A51"/>
    <w:rsid w:val="00952941"/>
    <w:rsid w:val="00953B65"/>
    <w:rsid w:val="00954C5F"/>
    <w:rsid w:val="00954EC5"/>
    <w:rsid w:val="009552A7"/>
    <w:rsid w:val="009557E8"/>
    <w:rsid w:val="00955CE5"/>
    <w:rsid w:val="00956450"/>
    <w:rsid w:val="009567E4"/>
    <w:rsid w:val="00956E47"/>
    <w:rsid w:val="009577C5"/>
    <w:rsid w:val="00957E02"/>
    <w:rsid w:val="0096028F"/>
    <w:rsid w:val="00960580"/>
    <w:rsid w:val="009608BC"/>
    <w:rsid w:val="00960F33"/>
    <w:rsid w:val="009624CC"/>
    <w:rsid w:val="009625DD"/>
    <w:rsid w:val="00962DFF"/>
    <w:rsid w:val="009630E8"/>
    <w:rsid w:val="00963202"/>
    <w:rsid w:val="00963739"/>
    <w:rsid w:val="0096379E"/>
    <w:rsid w:val="009641FB"/>
    <w:rsid w:val="00965EF1"/>
    <w:rsid w:val="00966186"/>
    <w:rsid w:val="00966525"/>
    <w:rsid w:val="009669FF"/>
    <w:rsid w:val="00967567"/>
    <w:rsid w:val="00970978"/>
    <w:rsid w:val="009711DC"/>
    <w:rsid w:val="00971506"/>
    <w:rsid w:val="0097265D"/>
    <w:rsid w:val="009726D2"/>
    <w:rsid w:val="00972B21"/>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216D"/>
    <w:rsid w:val="0099246B"/>
    <w:rsid w:val="00992D26"/>
    <w:rsid w:val="0099306F"/>
    <w:rsid w:val="0099334D"/>
    <w:rsid w:val="009941EC"/>
    <w:rsid w:val="00994739"/>
    <w:rsid w:val="00995FB8"/>
    <w:rsid w:val="009962F8"/>
    <w:rsid w:val="009977D1"/>
    <w:rsid w:val="00997D81"/>
    <w:rsid w:val="009A01B0"/>
    <w:rsid w:val="009A0CC6"/>
    <w:rsid w:val="009A0D0C"/>
    <w:rsid w:val="009A0DB0"/>
    <w:rsid w:val="009A1FB8"/>
    <w:rsid w:val="009A2836"/>
    <w:rsid w:val="009A2D48"/>
    <w:rsid w:val="009A3AD3"/>
    <w:rsid w:val="009A3FBF"/>
    <w:rsid w:val="009A42FE"/>
    <w:rsid w:val="009A43C6"/>
    <w:rsid w:val="009A4CD3"/>
    <w:rsid w:val="009A528E"/>
    <w:rsid w:val="009A5422"/>
    <w:rsid w:val="009A5921"/>
    <w:rsid w:val="009A6416"/>
    <w:rsid w:val="009A6C80"/>
    <w:rsid w:val="009B0222"/>
    <w:rsid w:val="009B074B"/>
    <w:rsid w:val="009B0D60"/>
    <w:rsid w:val="009B0FD6"/>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2AF7"/>
    <w:rsid w:val="009D3196"/>
    <w:rsid w:val="009D3226"/>
    <w:rsid w:val="009D3381"/>
    <w:rsid w:val="009D37BF"/>
    <w:rsid w:val="009D3EEA"/>
    <w:rsid w:val="009D4302"/>
    <w:rsid w:val="009D44B2"/>
    <w:rsid w:val="009D46FD"/>
    <w:rsid w:val="009D47BA"/>
    <w:rsid w:val="009D4B5D"/>
    <w:rsid w:val="009D4F05"/>
    <w:rsid w:val="009D510E"/>
    <w:rsid w:val="009D54B9"/>
    <w:rsid w:val="009D5C48"/>
    <w:rsid w:val="009D6405"/>
    <w:rsid w:val="009D6408"/>
    <w:rsid w:val="009D6641"/>
    <w:rsid w:val="009D698C"/>
    <w:rsid w:val="009D69F6"/>
    <w:rsid w:val="009D6EBE"/>
    <w:rsid w:val="009D7B4C"/>
    <w:rsid w:val="009E128E"/>
    <w:rsid w:val="009E13B0"/>
    <w:rsid w:val="009E14E1"/>
    <w:rsid w:val="009E19CB"/>
    <w:rsid w:val="009E1E25"/>
    <w:rsid w:val="009E1F03"/>
    <w:rsid w:val="009E2F0F"/>
    <w:rsid w:val="009E36A2"/>
    <w:rsid w:val="009E3F19"/>
    <w:rsid w:val="009E3FD2"/>
    <w:rsid w:val="009E403F"/>
    <w:rsid w:val="009E4A5B"/>
    <w:rsid w:val="009E5144"/>
    <w:rsid w:val="009E5589"/>
    <w:rsid w:val="009E5AF5"/>
    <w:rsid w:val="009E7285"/>
    <w:rsid w:val="009E74F5"/>
    <w:rsid w:val="009F004D"/>
    <w:rsid w:val="009F01BF"/>
    <w:rsid w:val="009F02B1"/>
    <w:rsid w:val="009F0D51"/>
    <w:rsid w:val="009F0F46"/>
    <w:rsid w:val="009F193B"/>
    <w:rsid w:val="009F2935"/>
    <w:rsid w:val="009F2DF2"/>
    <w:rsid w:val="009F5534"/>
    <w:rsid w:val="009F5A15"/>
    <w:rsid w:val="009F7762"/>
    <w:rsid w:val="009F7D66"/>
    <w:rsid w:val="00A006FC"/>
    <w:rsid w:val="00A00F75"/>
    <w:rsid w:val="00A01F46"/>
    <w:rsid w:val="00A023EA"/>
    <w:rsid w:val="00A0323E"/>
    <w:rsid w:val="00A040AC"/>
    <w:rsid w:val="00A044A4"/>
    <w:rsid w:val="00A04D52"/>
    <w:rsid w:val="00A0574A"/>
    <w:rsid w:val="00A05C6C"/>
    <w:rsid w:val="00A05FC1"/>
    <w:rsid w:val="00A078AA"/>
    <w:rsid w:val="00A07AA3"/>
    <w:rsid w:val="00A11BE8"/>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22C"/>
    <w:rsid w:val="00A25ABC"/>
    <w:rsid w:val="00A25F05"/>
    <w:rsid w:val="00A2793E"/>
    <w:rsid w:val="00A27A84"/>
    <w:rsid w:val="00A27B25"/>
    <w:rsid w:val="00A300B2"/>
    <w:rsid w:val="00A305EE"/>
    <w:rsid w:val="00A30AD2"/>
    <w:rsid w:val="00A30EB6"/>
    <w:rsid w:val="00A314B8"/>
    <w:rsid w:val="00A319B1"/>
    <w:rsid w:val="00A32099"/>
    <w:rsid w:val="00A32919"/>
    <w:rsid w:val="00A329E6"/>
    <w:rsid w:val="00A33F4E"/>
    <w:rsid w:val="00A34017"/>
    <w:rsid w:val="00A34323"/>
    <w:rsid w:val="00A34414"/>
    <w:rsid w:val="00A3473F"/>
    <w:rsid w:val="00A348B6"/>
    <w:rsid w:val="00A34AB0"/>
    <w:rsid w:val="00A34BAE"/>
    <w:rsid w:val="00A34C82"/>
    <w:rsid w:val="00A36968"/>
    <w:rsid w:val="00A36B40"/>
    <w:rsid w:val="00A36D01"/>
    <w:rsid w:val="00A37050"/>
    <w:rsid w:val="00A37F68"/>
    <w:rsid w:val="00A4018C"/>
    <w:rsid w:val="00A40CD6"/>
    <w:rsid w:val="00A40DFB"/>
    <w:rsid w:val="00A416EE"/>
    <w:rsid w:val="00A41D90"/>
    <w:rsid w:val="00A41E93"/>
    <w:rsid w:val="00A4280F"/>
    <w:rsid w:val="00A4339B"/>
    <w:rsid w:val="00A44B5E"/>
    <w:rsid w:val="00A45541"/>
    <w:rsid w:val="00A4648C"/>
    <w:rsid w:val="00A464C7"/>
    <w:rsid w:val="00A4669E"/>
    <w:rsid w:val="00A466FB"/>
    <w:rsid w:val="00A467FB"/>
    <w:rsid w:val="00A46AB2"/>
    <w:rsid w:val="00A50461"/>
    <w:rsid w:val="00A5095F"/>
    <w:rsid w:val="00A50AC8"/>
    <w:rsid w:val="00A52368"/>
    <w:rsid w:val="00A52DAE"/>
    <w:rsid w:val="00A539BC"/>
    <w:rsid w:val="00A5544B"/>
    <w:rsid w:val="00A554FE"/>
    <w:rsid w:val="00A56B17"/>
    <w:rsid w:val="00A56C67"/>
    <w:rsid w:val="00A56F3F"/>
    <w:rsid w:val="00A57C29"/>
    <w:rsid w:val="00A60B66"/>
    <w:rsid w:val="00A610E3"/>
    <w:rsid w:val="00A615DE"/>
    <w:rsid w:val="00A616C9"/>
    <w:rsid w:val="00A6180C"/>
    <w:rsid w:val="00A61CB8"/>
    <w:rsid w:val="00A62941"/>
    <w:rsid w:val="00A62A2A"/>
    <w:rsid w:val="00A62D68"/>
    <w:rsid w:val="00A65657"/>
    <w:rsid w:val="00A65CD4"/>
    <w:rsid w:val="00A66510"/>
    <w:rsid w:val="00A67490"/>
    <w:rsid w:val="00A67EC3"/>
    <w:rsid w:val="00A67F40"/>
    <w:rsid w:val="00A710D4"/>
    <w:rsid w:val="00A71F23"/>
    <w:rsid w:val="00A72193"/>
    <w:rsid w:val="00A726B9"/>
    <w:rsid w:val="00A7369A"/>
    <w:rsid w:val="00A739B2"/>
    <w:rsid w:val="00A75457"/>
    <w:rsid w:val="00A75D5E"/>
    <w:rsid w:val="00A768E6"/>
    <w:rsid w:val="00A769FB"/>
    <w:rsid w:val="00A76A6A"/>
    <w:rsid w:val="00A76DF7"/>
    <w:rsid w:val="00A809EF"/>
    <w:rsid w:val="00A80AA6"/>
    <w:rsid w:val="00A82534"/>
    <w:rsid w:val="00A827F8"/>
    <w:rsid w:val="00A82C92"/>
    <w:rsid w:val="00A82EF6"/>
    <w:rsid w:val="00A83337"/>
    <w:rsid w:val="00A83884"/>
    <w:rsid w:val="00A83F92"/>
    <w:rsid w:val="00A86633"/>
    <w:rsid w:val="00A87860"/>
    <w:rsid w:val="00A904A1"/>
    <w:rsid w:val="00A906A1"/>
    <w:rsid w:val="00A90ACC"/>
    <w:rsid w:val="00A90BE1"/>
    <w:rsid w:val="00A91248"/>
    <w:rsid w:val="00A918E6"/>
    <w:rsid w:val="00A92820"/>
    <w:rsid w:val="00A92FE4"/>
    <w:rsid w:val="00A9360B"/>
    <w:rsid w:val="00A938E6"/>
    <w:rsid w:val="00A938EC"/>
    <w:rsid w:val="00A93A2E"/>
    <w:rsid w:val="00A93FE5"/>
    <w:rsid w:val="00A943B4"/>
    <w:rsid w:val="00A94C67"/>
    <w:rsid w:val="00A9520A"/>
    <w:rsid w:val="00A95DE6"/>
    <w:rsid w:val="00A969FC"/>
    <w:rsid w:val="00A9766F"/>
    <w:rsid w:val="00A97B9D"/>
    <w:rsid w:val="00AA0186"/>
    <w:rsid w:val="00AA048D"/>
    <w:rsid w:val="00AA0D6C"/>
    <w:rsid w:val="00AA12CE"/>
    <w:rsid w:val="00AA1802"/>
    <w:rsid w:val="00AA1937"/>
    <w:rsid w:val="00AA1EC5"/>
    <w:rsid w:val="00AA26E0"/>
    <w:rsid w:val="00AA275D"/>
    <w:rsid w:val="00AA28A3"/>
    <w:rsid w:val="00AA2FFD"/>
    <w:rsid w:val="00AA3CDB"/>
    <w:rsid w:val="00AA3E92"/>
    <w:rsid w:val="00AA4A58"/>
    <w:rsid w:val="00AA4C7F"/>
    <w:rsid w:val="00AA5DA5"/>
    <w:rsid w:val="00AA5F58"/>
    <w:rsid w:val="00AA7933"/>
    <w:rsid w:val="00AA7B4F"/>
    <w:rsid w:val="00AB071F"/>
    <w:rsid w:val="00AB0B0A"/>
    <w:rsid w:val="00AB1A7A"/>
    <w:rsid w:val="00AB203F"/>
    <w:rsid w:val="00AB221C"/>
    <w:rsid w:val="00AB290F"/>
    <w:rsid w:val="00AB3364"/>
    <w:rsid w:val="00AB493B"/>
    <w:rsid w:val="00AB4A92"/>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34EB"/>
    <w:rsid w:val="00AC4045"/>
    <w:rsid w:val="00AC5065"/>
    <w:rsid w:val="00AC589B"/>
    <w:rsid w:val="00AC5CE4"/>
    <w:rsid w:val="00AC6F34"/>
    <w:rsid w:val="00AC70B0"/>
    <w:rsid w:val="00AC7460"/>
    <w:rsid w:val="00AD0B9E"/>
    <w:rsid w:val="00AD18D5"/>
    <w:rsid w:val="00AD1D2F"/>
    <w:rsid w:val="00AD2187"/>
    <w:rsid w:val="00AD2513"/>
    <w:rsid w:val="00AD3CAD"/>
    <w:rsid w:val="00AD42F7"/>
    <w:rsid w:val="00AD5126"/>
    <w:rsid w:val="00AD5192"/>
    <w:rsid w:val="00AD5B62"/>
    <w:rsid w:val="00AD60D3"/>
    <w:rsid w:val="00AD6631"/>
    <w:rsid w:val="00AD6920"/>
    <w:rsid w:val="00AD6B33"/>
    <w:rsid w:val="00AD6C8E"/>
    <w:rsid w:val="00AD7033"/>
    <w:rsid w:val="00AD7992"/>
    <w:rsid w:val="00AD7AFE"/>
    <w:rsid w:val="00AD7EFE"/>
    <w:rsid w:val="00AE0009"/>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39C"/>
    <w:rsid w:val="00AF2C81"/>
    <w:rsid w:val="00AF3305"/>
    <w:rsid w:val="00AF49D2"/>
    <w:rsid w:val="00AF5435"/>
    <w:rsid w:val="00AF5C0F"/>
    <w:rsid w:val="00AF64A4"/>
    <w:rsid w:val="00AF66C6"/>
    <w:rsid w:val="00AF6A96"/>
    <w:rsid w:val="00AF6D79"/>
    <w:rsid w:val="00B0019B"/>
    <w:rsid w:val="00B007B6"/>
    <w:rsid w:val="00B013AE"/>
    <w:rsid w:val="00B0191E"/>
    <w:rsid w:val="00B0209A"/>
    <w:rsid w:val="00B03553"/>
    <w:rsid w:val="00B036A3"/>
    <w:rsid w:val="00B06345"/>
    <w:rsid w:val="00B069AD"/>
    <w:rsid w:val="00B06A17"/>
    <w:rsid w:val="00B0750B"/>
    <w:rsid w:val="00B07BED"/>
    <w:rsid w:val="00B07D0E"/>
    <w:rsid w:val="00B07E53"/>
    <w:rsid w:val="00B10258"/>
    <w:rsid w:val="00B10B3E"/>
    <w:rsid w:val="00B10B64"/>
    <w:rsid w:val="00B12DF5"/>
    <w:rsid w:val="00B12F00"/>
    <w:rsid w:val="00B1312D"/>
    <w:rsid w:val="00B13CF8"/>
    <w:rsid w:val="00B1513F"/>
    <w:rsid w:val="00B157F6"/>
    <w:rsid w:val="00B159A0"/>
    <w:rsid w:val="00B15A77"/>
    <w:rsid w:val="00B15B52"/>
    <w:rsid w:val="00B175E8"/>
    <w:rsid w:val="00B17605"/>
    <w:rsid w:val="00B2019B"/>
    <w:rsid w:val="00B2125A"/>
    <w:rsid w:val="00B215D9"/>
    <w:rsid w:val="00B21899"/>
    <w:rsid w:val="00B21B88"/>
    <w:rsid w:val="00B2238B"/>
    <w:rsid w:val="00B227B3"/>
    <w:rsid w:val="00B2321B"/>
    <w:rsid w:val="00B23502"/>
    <w:rsid w:val="00B235D6"/>
    <w:rsid w:val="00B23661"/>
    <w:rsid w:val="00B24762"/>
    <w:rsid w:val="00B24EA4"/>
    <w:rsid w:val="00B25276"/>
    <w:rsid w:val="00B253AB"/>
    <w:rsid w:val="00B25850"/>
    <w:rsid w:val="00B264D3"/>
    <w:rsid w:val="00B26557"/>
    <w:rsid w:val="00B26807"/>
    <w:rsid w:val="00B26A85"/>
    <w:rsid w:val="00B27E7C"/>
    <w:rsid w:val="00B3000E"/>
    <w:rsid w:val="00B30738"/>
    <w:rsid w:val="00B30A7D"/>
    <w:rsid w:val="00B30D05"/>
    <w:rsid w:val="00B313BA"/>
    <w:rsid w:val="00B3178B"/>
    <w:rsid w:val="00B325DE"/>
    <w:rsid w:val="00B32677"/>
    <w:rsid w:val="00B33068"/>
    <w:rsid w:val="00B357BB"/>
    <w:rsid w:val="00B3604D"/>
    <w:rsid w:val="00B3720C"/>
    <w:rsid w:val="00B40186"/>
    <w:rsid w:val="00B4132E"/>
    <w:rsid w:val="00B41F22"/>
    <w:rsid w:val="00B42165"/>
    <w:rsid w:val="00B43347"/>
    <w:rsid w:val="00B43E31"/>
    <w:rsid w:val="00B44A60"/>
    <w:rsid w:val="00B45015"/>
    <w:rsid w:val="00B450F9"/>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16C"/>
    <w:rsid w:val="00B572BE"/>
    <w:rsid w:val="00B57E0A"/>
    <w:rsid w:val="00B57E16"/>
    <w:rsid w:val="00B6060E"/>
    <w:rsid w:val="00B6093A"/>
    <w:rsid w:val="00B6106B"/>
    <w:rsid w:val="00B61F8D"/>
    <w:rsid w:val="00B62B21"/>
    <w:rsid w:val="00B62D08"/>
    <w:rsid w:val="00B63337"/>
    <w:rsid w:val="00B641E3"/>
    <w:rsid w:val="00B65687"/>
    <w:rsid w:val="00B657C7"/>
    <w:rsid w:val="00B66099"/>
    <w:rsid w:val="00B66384"/>
    <w:rsid w:val="00B66D8B"/>
    <w:rsid w:val="00B70161"/>
    <w:rsid w:val="00B7018A"/>
    <w:rsid w:val="00B706F0"/>
    <w:rsid w:val="00B70715"/>
    <w:rsid w:val="00B707C0"/>
    <w:rsid w:val="00B70CA2"/>
    <w:rsid w:val="00B718E7"/>
    <w:rsid w:val="00B71B00"/>
    <w:rsid w:val="00B722A7"/>
    <w:rsid w:val="00B7244D"/>
    <w:rsid w:val="00B7267A"/>
    <w:rsid w:val="00B72A80"/>
    <w:rsid w:val="00B73176"/>
    <w:rsid w:val="00B73AA5"/>
    <w:rsid w:val="00B73B8A"/>
    <w:rsid w:val="00B74751"/>
    <w:rsid w:val="00B74EB3"/>
    <w:rsid w:val="00B765C6"/>
    <w:rsid w:val="00B76C45"/>
    <w:rsid w:val="00B770C3"/>
    <w:rsid w:val="00B77765"/>
    <w:rsid w:val="00B8074A"/>
    <w:rsid w:val="00B8113F"/>
    <w:rsid w:val="00B8137E"/>
    <w:rsid w:val="00B81D97"/>
    <w:rsid w:val="00B82613"/>
    <w:rsid w:val="00B8297B"/>
    <w:rsid w:val="00B82D33"/>
    <w:rsid w:val="00B8458D"/>
    <w:rsid w:val="00B86B29"/>
    <w:rsid w:val="00B86B41"/>
    <w:rsid w:val="00B87228"/>
    <w:rsid w:val="00B87419"/>
    <w:rsid w:val="00B87901"/>
    <w:rsid w:val="00B8794B"/>
    <w:rsid w:val="00B8799E"/>
    <w:rsid w:val="00B87EF1"/>
    <w:rsid w:val="00B91621"/>
    <w:rsid w:val="00B9170B"/>
    <w:rsid w:val="00B92255"/>
    <w:rsid w:val="00B928D1"/>
    <w:rsid w:val="00B93008"/>
    <w:rsid w:val="00B944DA"/>
    <w:rsid w:val="00B94722"/>
    <w:rsid w:val="00B94C9F"/>
    <w:rsid w:val="00B94E0E"/>
    <w:rsid w:val="00B957D5"/>
    <w:rsid w:val="00B95BAF"/>
    <w:rsid w:val="00B95BF9"/>
    <w:rsid w:val="00B95D3E"/>
    <w:rsid w:val="00B9643E"/>
    <w:rsid w:val="00B975FF"/>
    <w:rsid w:val="00B97971"/>
    <w:rsid w:val="00B979F4"/>
    <w:rsid w:val="00B97BD2"/>
    <w:rsid w:val="00BA08FE"/>
    <w:rsid w:val="00BA3E3E"/>
    <w:rsid w:val="00BA546D"/>
    <w:rsid w:val="00BA5FDF"/>
    <w:rsid w:val="00BA610F"/>
    <w:rsid w:val="00BA6FAD"/>
    <w:rsid w:val="00BA7064"/>
    <w:rsid w:val="00BA70AC"/>
    <w:rsid w:val="00BA7D32"/>
    <w:rsid w:val="00BB045C"/>
    <w:rsid w:val="00BB0BF2"/>
    <w:rsid w:val="00BB0D1E"/>
    <w:rsid w:val="00BB1E7C"/>
    <w:rsid w:val="00BB28EC"/>
    <w:rsid w:val="00BB304F"/>
    <w:rsid w:val="00BB3E2B"/>
    <w:rsid w:val="00BB4551"/>
    <w:rsid w:val="00BB45DA"/>
    <w:rsid w:val="00BB48FB"/>
    <w:rsid w:val="00BB4CB5"/>
    <w:rsid w:val="00BB52E7"/>
    <w:rsid w:val="00BB58BB"/>
    <w:rsid w:val="00BB5C8D"/>
    <w:rsid w:val="00BB6434"/>
    <w:rsid w:val="00BB6ACC"/>
    <w:rsid w:val="00BB6B13"/>
    <w:rsid w:val="00BB71BD"/>
    <w:rsid w:val="00BB7832"/>
    <w:rsid w:val="00BC0CAA"/>
    <w:rsid w:val="00BC1253"/>
    <w:rsid w:val="00BC15A5"/>
    <w:rsid w:val="00BC1B65"/>
    <w:rsid w:val="00BC1D67"/>
    <w:rsid w:val="00BC2158"/>
    <w:rsid w:val="00BC237A"/>
    <w:rsid w:val="00BC25AF"/>
    <w:rsid w:val="00BC2762"/>
    <w:rsid w:val="00BC2E00"/>
    <w:rsid w:val="00BC330C"/>
    <w:rsid w:val="00BC3759"/>
    <w:rsid w:val="00BC39B3"/>
    <w:rsid w:val="00BC3A1D"/>
    <w:rsid w:val="00BC401B"/>
    <w:rsid w:val="00BC5AA7"/>
    <w:rsid w:val="00BC6642"/>
    <w:rsid w:val="00BC78C6"/>
    <w:rsid w:val="00BD093B"/>
    <w:rsid w:val="00BD12E3"/>
    <w:rsid w:val="00BD2E2A"/>
    <w:rsid w:val="00BD344F"/>
    <w:rsid w:val="00BD3799"/>
    <w:rsid w:val="00BD4A3F"/>
    <w:rsid w:val="00BD4DC5"/>
    <w:rsid w:val="00BD51F7"/>
    <w:rsid w:val="00BD5EA8"/>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E7C57"/>
    <w:rsid w:val="00BE7EB7"/>
    <w:rsid w:val="00BF005B"/>
    <w:rsid w:val="00BF0F82"/>
    <w:rsid w:val="00BF10BC"/>
    <w:rsid w:val="00BF2E9D"/>
    <w:rsid w:val="00BF32E3"/>
    <w:rsid w:val="00BF3751"/>
    <w:rsid w:val="00BF3A85"/>
    <w:rsid w:val="00BF3B5F"/>
    <w:rsid w:val="00BF3FCA"/>
    <w:rsid w:val="00BF4471"/>
    <w:rsid w:val="00BF4C77"/>
    <w:rsid w:val="00BF53C5"/>
    <w:rsid w:val="00BF6780"/>
    <w:rsid w:val="00BF6E4A"/>
    <w:rsid w:val="00BF76EB"/>
    <w:rsid w:val="00C01752"/>
    <w:rsid w:val="00C017E0"/>
    <w:rsid w:val="00C018A0"/>
    <w:rsid w:val="00C01C21"/>
    <w:rsid w:val="00C01E0A"/>
    <w:rsid w:val="00C026B7"/>
    <w:rsid w:val="00C02C17"/>
    <w:rsid w:val="00C034CC"/>
    <w:rsid w:val="00C03FEC"/>
    <w:rsid w:val="00C0438F"/>
    <w:rsid w:val="00C04AA2"/>
    <w:rsid w:val="00C04EB5"/>
    <w:rsid w:val="00C05674"/>
    <w:rsid w:val="00C0576C"/>
    <w:rsid w:val="00C06161"/>
    <w:rsid w:val="00C070BC"/>
    <w:rsid w:val="00C0796B"/>
    <w:rsid w:val="00C101B6"/>
    <w:rsid w:val="00C10381"/>
    <w:rsid w:val="00C10657"/>
    <w:rsid w:val="00C11507"/>
    <w:rsid w:val="00C11F6E"/>
    <w:rsid w:val="00C12A26"/>
    <w:rsid w:val="00C12B8D"/>
    <w:rsid w:val="00C12E10"/>
    <w:rsid w:val="00C13432"/>
    <w:rsid w:val="00C14BC9"/>
    <w:rsid w:val="00C14DB9"/>
    <w:rsid w:val="00C152AD"/>
    <w:rsid w:val="00C1581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257C"/>
    <w:rsid w:val="00C325C7"/>
    <w:rsid w:val="00C3293A"/>
    <w:rsid w:val="00C33935"/>
    <w:rsid w:val="00C354C6"/>
    <w:rsid w:val="00C3550C"/>
    <w:rsid w:val="00C358D7"/>
    <w:rsid w:val="00C35D15"/>
    <w:rsid w:val="00C35E7A"/>
    <w:rsid w:val="00C3674E"/>
    <w:rsid w:val="00C371E7"/>
    <w:rsid w:val="00C37BE5"/>
    <w:rsid w:val="00C40F79"/>
    <w:rsid w:val="00C4140F"/>
    <w:rsid w:val="00C42032"/>
    <w:rsid w:val="00C42B20"/>
    <w:rsid w:val="00C43875"/>
    <w:rsid w:val="00C43FF0"/>
    <w:rsid w:val="00C452B1"/>
    <w:rsid w:val="00C45344"/>
    <w:rsid w:val="00C45918"/>
    <w:rsid w:val="00C4726F"/>
    <w:rsid w:val="00C47A87"/>
    <w:rsid w:val="00C513D5"/>
    <w:rsid w:val="00C51E8E"/>
    <w:rsid w:val="00C52652"/>
    <w:rsid w:val="00C527DC"/>
    <w:rsid w:val="00C5286A"/>
    <w:rsid w:val="00C52AC7"/>
    <w:rsid w:val="00C52F6C"/>
    <w:rsid w:val="00C5346B"/>
    <w:rsid w:val="00C5351D"/>
    <w:rsid w:val="00C54095"/>
    <w:rsid w:val="00C54655"/>
    <w:rsid w:val="00C54862"/>
    <w:rsid w:val="00C5555A"/>
    <w:rsid w:val="00C55C85"/>
    <w:rsid w:val="00C55F01"/>
    <w:rsid w:val="00C5613B"/>
    <w:rsid w:val="00C5616A"/>
    <w:rsid w:val="00C56D0C"/>
    <w:rsid w:val="00C56D2D"/>
    <w:rsid w:val="00C572FB"/>
    <w:rsid w:val="00C57805"/>
    <w:rsid w:val="00C603C1"/>
    <w:rsid w:val="00C60425"/>
    <w:rsid w:val="00C60AAD"/>
    <w:rsid w:val="00C61486"/>
    <w:rsid w:val="00C61CFB"/>
    <w:rsid w:val="00C62965"/>
    <w:rsid w:val="00C629F0"/>
    <w:rsid w:val="00C6490D"/>
    <w:rsid w:val="00C65806"/>
    <w:rsid w:val="00C65D1B"/>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34"/>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2F66"/>
    <w:rsid w:val="00C83CA3"/>
    <w:rsid w:val="00C84447"/>
    <w:rsid w:val="00C84A35"/>
    <w:rsid w:val="00C84D22"/>
    <w:rsid w:val="00C85F51"/>
    <w:rsid w:val="00C86074"/>
    <w:rsid w:val="00C8640D"/>
    <w:rsid w:val="00C865C8"/>
    <w:rsid w:val="00C9038D"/>
    <w:rsid w:val="00C90A9C"/>
    <w:rsid w:val="00C9101B"/>
    <w:rsid w:val="00C9106D"/>
    <w:rsid w:val="00C910D7"/>
    <w:rsid w:val="00C91B64"/>
    <w:rsid w:val="00C921CD"/>
    <w:rsid w:val="00C92471"/>
    <w:rsid w:val="00C9282F"/>
    <w:rsid w:val="00C92CEE"/>
    <w:rsid w:val="00C931C9"/>
    <w:rsid w:val="00C93DAF"/>
    <w:rsid w:val="00C941E2"/>
    <w:rsid w:val="00C947B6"/>
    <w:rsid w:val="00C948F1"/>
    <w:rsid w:val="00C95BE5"/>
    <w:rsid w:val="00C95DAA"/>
    <w:rsid w:val="00C9609D"/>
    <w:rsid w:val="00C9687E"/>
    <w:rsid w:val="00C96B13"/>
    <w:rsid w:val="00C96E9B"/>
    <w:rsid w:val="00C96F79"/>
    <w:rsid w:val="00C97411"/>
    <w:rsid w:val="00CA0BB5"/>
    <w:rsid w:val="00CA1A53"/>
    <w:rsid w:val="00CA270E"/>
    <w:rsid w:val="00CA3482"/>
    <w:rsid w:val="00CA35E2"/>
    <w:rsid w:val="00CA364B"/>
    <w:rsid w:val="00CA47DD"/>
    <w:rsid w:val="00CA488A"/>
    <w:rsid w:val="00CA5681"/>
    <w:rsid w:val="00CA5A87"/>
    <w:rsid w:val="00CA6665"/>
    <w:rsid w:val="00CA6C13"/>
    <w:rsid w:val="00CA71FC"/>
    <w:rsid w:val="00CA7471"/>
    <w:rsid w:val="00CA747A"/>
    <w:rsid w:val="00CA7D54"/>
    <w:rsid w:val="00CA7DCE"/>
    <w:rsid w:val="00CB0917"/>
    <w:rsid w:val="00CB09DA"/>
    <w:rsid w:val="00CB123C"/>
    <w:rsid w:val="00CB12E0"/>
    <w:rsid w:val="00CB1BDC"/>
    <w:rsid w:val="00CB1CC9"/>
    <w:rsid w:val="00CB2302"/>
    <w:rsid w:val="00CB2F9F"/>
    <w:rsid w:val="00CB3444"/>
    <w:rsid w:val="00CB4AF4"/>
    <w:rsid w:val="00CB4F67"/>
    <w:rsid w:val="00CB5662"/>
    <w:rsid w:val="00CB615A"/>
    <w:rsid w:val="00CB6694"/>
    <w:rsid w:val="00CB70DE"/>
    <w:rsid w:val="00CB717C"/>
    <w:rsid w:val="00CC0519"/>
    <w:rsid w:val="00CC06B0"/>
    <w:rsid w:val="00CC06F4"/>
    <w:rsid w:val="00CC19A9"/>
    <w:rsid w:val="00CC3575"/>
    <w:rsid w:val="00CC362C"/>
    <w:rsid w:val="00CC385F"/>
    <w:rsid w:val="00CC3D1B"/>
    <w:rsid w:val="00CC4583"/>
    <w:rsid w:val="00CC56C0"/>
    <w:rsid w:val="00CC6E78"/>
    <w:rsid w:val="00CC732E"/>
    <w:rsid w:val="00CC757F"/>
    <w:rsid w:val="00CD0A0B"/>
    <w:rsid w:val="00CD32F6"/>
    <w:rsid w:val="00CD3D1E"/>
    <w:rsid w:val="00CD3D37"/>
    <w:rsid w:val="00CD4BAB"/>
    <w:rsid w:val="00CD4FA8"/>
    <w:rsid w:val="00CD76A6"/>
    <w:rsid w:val="00CE04BA"/>
    <w:rsid w:val="00CE068D"/>
    <w:rsid w:val="00CE0B54"/>
    <w:rsid w:val="00CE1094"/>
    <w:rsid w:val="00CE1CC4"/>
    <w:rsid w:val="00CE1CD2"/>
    <w:rsid w:val="00CE1E58"/>
    <w:rsid w:val="00CE2777"/>
    <w:rsid w:val="00CE2859"/>
    <w:rsid w:val="00CE40F3"/>
    <w:rsid w:val="00CE4866"/>
    <w:rsid w:val="00CE5108"/>
    <w:rsid w:val="00CE6507"/>
    <w:rsid w:val="00CE66FD"/>
    <w:rsid w:val="00CE68C2"/>
    <w:rsid w:val="00CE7EFA"/>
    <w:rsid w:val="00CF17D3"/>
    <w:rsid w:val="00CF1871"/>
    <w:rsid w:val="00CF20AC"/>
    <w:rsid w:val="00CF29F3"/>
    <w:rsid w:val="00CF2CB9"/>
    <w:rsid w:val="00CF2DBC"/>
    <w:rsid w:val="00CF31F1"/>
    <w:rsid w:val="00CF3A2E"/>
    <w:rsid w:val="00CF3E4F"/>
    <w:rsid w:val="00CF3FBD"/>
    <w:rsid w:val="00CF4211"/>
    <w:rsid w:val="00CF4A93"/>
    <w:rsid w:val="00CF5A8C"/>
    <w:rsid w:val="00CF5D28"/>
    <w:rsid w:val="00CF5E4B"/>
    <w:rsid w:val="00CF5E92"/>
    <w:rsid w:val="00CF6828"/>
    <w:rsid w:val="00CF6CEC"/>
    <w:rsid w:val="00CF72F0"/>
    <w:rsid w:val="00CF7C08"/>
    <w:rsid w:val="00CF7E23"/>
    <w:rsid w:val="00D001B9"/>
    <w:rsid w:val="00D00F53"/>
    <w:rsid w:val="00D01307"/>
    <w:rsid w:val="00D018FF"/>
    <w:rsid w:val="00D01F82"/>
    <w:rsid w:val="00D026F3"/>
    <w:rsid w:val="00D02956"/>
    <w:rsid w:val="00D02DF9"/>
    <w:rsid w:val="00D034E1"/>
    <w:rsid w:val="00D03F18"/>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6BF"/>
    <w:rsid w:val="00D2369F"/>
    <w:rsid w:val="00D23F4B"/>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4EC5"/>
    <w:rsid w:val="00D36968"/>
    <w:rsid w:val="00D36AFB"/>
    <w:rsid w:val="00D37236"/>
    <w:rsid w:val="00D372CF"/>
    <w:rsid w:val="00D375CE"/>
    <w:rsid w:val="00D379F2"/>
    <w:rsid w:val="00D37FC3"/>
    <w:rsid w:val="00D40679"/>
    <w:rsid w:val="00D40837"/>
    <w:rsid w:val="00D40B5E"/>
    <w:rsid w:val="00D40BFF"/>
    <w:rsid w:val="00D41104"/>
    <w:rsid w:val="00D41201"/>
    <w:rsid w:val="00D4123A"/>
    <w:rsid w:val="00D428C8"/>
    <w:rsid w:val="00D42D41"/>
    <w:rsid w:val="00D438D3"/>
    <w:rsid w:val="00D43EC5"/>
    <w:rsid w:val="00D440F4"/>
    <w:rsid w:val="00D44DAA"/>
    <w:rsid w:val="00D45FBC"/>
    <w:rsid w:val="00D46CCA"/>
    <w:rsid w:val="00D47116"/>
    <w:rsid w:val="00D47485"/>
    <w:rsid w:val="00D47C16"/>
    <w:rsid w:val="00D50890"/>
    <w:rsid w:val="00D50C12"/>
    <w:rsid w:val="00D50D92"/>
    <w:rsid w:val="00D511A4"/>
    <w:rsid w:val="00D51952"/>
    <w:rsid w:val="00D51F78"/>
    <w:rsid w:val="00D5268C"/>
    <w:rsid w:val="00D5286F"/>
    <w:rsid w:val="00D5290B"/>
    <w:rsid w:val="00D5337B"/>
    <w:rsid w:val="00D53557"/>
    <w:rsid w:val="00D54F51"/>
    <w:rsid w:val="00D54F7F"/>
    <w:rsid w:val="00D54F88"/>
    <w:rsid w:val="00D566E0"/>
    <w:rsid w:val="00D56E6C"/>
    <w:rsid w:val="00D573E5"/>
    <w:rsid w:val="00D57814"/>
    <w:rsid w:val="00D57AEF"/>
    <w:rsid w:val="00D6048B"/>
    <w:rsid w:val="00D6182E"/>
    <w:rsid w:val="00D63DA8"/>
    <w:rsid w:val="00D640CB"/>
    <w:rsid w:val="00D65369"/>
    <w:rsid w:val="00D66391"/>
    <w:rsid w:val="00D66449"/>
    <w:rsid w:val="00D666F2"/>
    <w:rsid w:val="00D66FF9"/>
    <w:rsid w:val="00D67582"/>
    <w:rsid w:val="00D70938"/>
    <w:rsid w:val="00D7213D"/>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6B0"/>
    <w:rsid w:val="00D77A81"/>
    <w:rsid w:val="00D77BA4"/>
    <w:rsid w:val="00D81945"/>
    <w:rsid w:val="00D83DC4"/>
    <w:rsid w:val="00D83F88"/>
    <w:rsid w:val="00D844A3"/>
    <w:rsid w:val="00D844CD"/>
    <w:rsid w:val="00D84963"/>
    <w:rsid w:val="00D8508C"/>
    <w:rsid w:val="00D86338"/>
    <w:rsid w:val="00D86ADA"/>
    <w:rsid w:val="00D86CFD"/>
    <w:rsid w:val="00D86E3F"/>
    <w:rsid w:val="00D874DF"/>
    <w:rsid w:val="00D87891"/>
    <w:rsid w:val="00D91811"/>
    <w:rsid w:val="00D92D45"/>
    <w:rsid w:val="00D9302A"/>
    <w:rsid w:val="00D93A0F"/>
    <w:rsid w:val="00D93E44"/>
    <w:rsid w:val="00D9415C"/>
    <w:rsid w:val="00D9419E"/>
    <w:rsid w:val="00D942D1"/>
    <w:rsid w:val="00D94CF6"/>
    <w:rsid w:val="00D94D5D"/>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27A"/>
    <w:rsid w:val="00DA587A"/>
    <w:rsid w:val="00DA6702"/>
    <w:rsid w:val="00DA7683"/>
    <w:rsid w:val="00DA779D"/>
    <w:rsid w:val="00DB0615"/>
    <w:rsid w:val="00DB1025"/>
    <w:rsid w:val="00DB2EFC"/>
    <w:rsid w:val="00DB2FF7"/>
    <w:rsid w:val="00DB33A0"/>
    <w:rsid w:val="00DB3A47"/>
    <w:rsid w:val="00DB3AD4"/>
    <w:rsid w:val="00DB5475"/>
    <w:rsid w:val="00DB557E"/>
    <w:rsid w:val="00DB604C"/>
    <w:rsid w:val="00DB6BAE"/>
    <w:rsid w:val="00DB77EE"/>
    <w:rsid w:val="00DC00BD"/>
    <w:rsid w:val="00DC06DD"/>
    <w:rsid w:val="00DC15AB"/>
    <w:rsid w:val="00DC15B4"/>
    <w:rsid w:val="00DC1A8A"/>
    <w:rsid w:val="00DC22E1"/>
    <w:rsid w:val="00DC27E7"/>
    <w:rsid w:val="00DC2882"/>
    <w:rsid w:val="00DC2AA2"/>
    <w:rsid w:val="00DC2D43"/>
    <w:rsid w:val="00DC3551"/>
    <w:rsid w:val="00DC3B31"/>
    <w:rsid w:val="00DC3C42"/>
    <w:rsid w:val="00DC463D"/>
    <w:rsid w:val="00DC4B5F"/>
    <w:rsid w:val="00DC50C0"/>
    <w:rsid w:val="00DC5354"/>
    <w:rsid w:val="00DC67B0"/>
    <w:rsid w:val="00DD1493"/>
    <w:rsid w:val="00DD1ED3"/>
    <w:rsid w:val="00DD229E"/>
    <w:rsid w:val="00DD2D4C"/>
    <w:rsid w:val="00DD2E44"/>
    <w:rsid w:val="00DD30E3"/>
    <w:rsid w:val="00DD3D57"/>
    <w:rsid w:val="00DD4054"/>
    <w:rsid w:val="00DD4DBE"/>
    <w:rsid w:val="00DD5430"/>
    <w:rsid w:val="00DD55E0"/>
    <w:rsid w:val="00DD636E"/>
    <w:rsid w:val="00DD7832"/>
    <w:rsid w:val="00DE10B9"/>
    <w:rsid w:val="00DE15F9"/>
    <w:rsid w:val="00DE1A27"/>
    <w:rsid w:val="00DE1DA5"/>
    <w:rsid w:val="00DE2771"/>
    <w:rsid w:val="00DE30E1"/>
    <w:rsid w:val="00DE37A0"/>
    <w:rsid w:val="00DE3DBB"/>
    <w:rsid w:val="00DE40EF"/>
    <w:rsid w:val="00DE428C"/>
    <w:rsid w:val="00DE49D9"/>
    <w:rsid w:val="00DE4A61"/>
    <w:rsid w:val="00DE5053"/>
    <w:rsid w:val="00DE5BDF"/>
    <w:rsid w:val="00DE5C38"/>
    <w:rsid w:val="00DE640B"/>
    <w:rsid w:val="00DE6A4D"/>
    <w:rsid w:val="00DE7E37"/>
    <w:rsid w:val="00DF0DE5"/>
    <w:rsid w:val="00DF0E00"/>
    <w:rsid w:val="00DF0F31"/>
    <w:rsid w:val="00DF1334"/>
    <w:rsid w:val="00DF1446"/>
    <w:rsid w:val="00DF146E"/>
    <w:rsid w:val="00DF15B6"/>
    <w:rsid w:val="00DF16F0"/>
    <w:rsid w:val="00DF197C"/>
    <w:rsid w:val="00DF21D2"/>
    <w:rsid w:val="00DF2808"/>
    <w:rsid w:val="00DF3420"/>
    <w:rsid w:val="00DF42F3"/>
    <w:rsid w:val="00DF63EF"/>
    <w:rsid w:val="00DF661A"/>
    <w:rsid w:val="00E00E0C"/>
    <w:rsid w:val="00E013DA"/>
    <w:rsid w:val="00E013EA"/>
    <w:rsid w:val="00E02463"/>
    <w:rsid w:val="00E031F6"/>
    <w:rsid w:val="00E03593"/>
    <w:rsid w:val="00E04A65"/>
    <w:rsid w:val="00E04D01"/>
    <w:rsid w:val="00E04DB4"/>
    <w:rsid w:val="00E052E0"/>
    <w:rsid w:val="00E0541F"/>
    <w:rsid w:val="00E055CC"/>
    <w:rsid w:val="00E0576C"/>
    <w:rsid w:val="00E05B75"/>
    <w:rsid w:val="00E0629D"/>
    <w:rsid w:val="00E06545"/>
    <w:rsid w:val="00E06EF0"/>
    <w:rsid w:val="00E078D4"/>
    <w:rsid w:val="00E11063"/>
    <w:rsid w:val="00E11884"/>
    <w:rsid w:val="00E13521"/>
    <w:rsid w:val="00E13B9F"/>
    <w:rsid w:val="00E14C6D"/>
    <w:rsid w:val="00E14CC1"/>
    <w:rsid w:val="00E15594"/>
    <w:rsid w:val="00E15728"/>
    <w:rsid w:val="00E15858"/>
    <w:rsid w:val="00E15963"/>
    <w:rsid w:val="00E15C9D"/>
    <w:rsid w:val="00E15E22"/>
    <w:rsid w:val="00E15FD0"/>
    <w:rsid w:val="00E164C2"/>
    <w:rsid w:val="00E16C70"/>
    <w:rsid w:val="00E1703C"/>
    <w:rsid w:val="00E208AD"/>
    <w:rsid w:val="00E21F02"/>
    <w:rsid w:val="00E226CF"/>
    <w:rsid w:val="00E22BB2"/>
    <w:rsid w:val="00E22E3F"/>
    <w:rsid w:val="00E23913"/>
    <w:rsid w:val="00E23ADE"/>
    <w:rsid w:val="00E24AEB"/>
    <w:rsid w:val="00E24E74"/>
    <w:rsid w:val="00E2519C"/>
    <w:rsid w:val="00E25218"/>
    <w:rsid w:val="00E26603"/>
    <w:rsid w:val="00E26B2C"/>
    <w:rsid w:val="00E26C07"/>
    <w:rsid w:val="00E26DCA"/>
    <w:rsid w:val="00E276AE"/>
    <w:rsid w:val="00E27D56"/>
    <w:rsid w:val="00E30DC2"/>
    <w:rsid w:val="00E313CC"/>
    <w:rsid w:val="00E3165F"/>
    <w:rsid w:val="00E31740"/>
    <w:rsid w:val="00E319EC"/>
    <w:rsid w:val="00E31EEB"/>
    <w:rsid w:val="00E324DF"/>
    <w:rsid w:val="00E326C3"/>
    <w:rsid w:val="00E34555"/>
    <w:rsid w:val="00E34810"/>
    <w:rsid w:val="00E34AE8"/>
    <w:rsid w:val="00E34F82"/>
    <w:rsid w:val="00E3531D"/>
    <w:rsid w:val="00E35A29"/>
    <w:rsid w:val="00E37672"/>
    <w:rsid w:val="00E37A0D"/>
    <w:rsid w:val="00E40949"/>
    <w:rsid w:val="00E40E76"/>
    <w:rsid w:val="00E4155F"/>
    <w:rsid w:val="00E4172F"/>
    <w:rsid w:val="00E4263F"/>
    <w:rsid w:val="00E42A4F"/>
    <w:rsid w:val="00E434BA"/>
    <w:rsid w:val="00E43CC0"/>
    <w:rsid w:val="00E4405E"/>
    <w:rsid w:val="00E45428"/>
    <w:rsid w:val="00E458D9"/>
    <w:rsid w:val="00E45C30"/>
    <w:rsid w:val="00E45D83"/>
    <w:rsid w:val="00E463C1"/>
    <w:rsid w:val="00E4690E"/>
    <w:rsid w:val="00E46BD7"/>
    <w:rsid w:val="00E46F4C"/>
    <w:rsid w:val="00E474A8"/>
    <w:rsid w:val="00E474AE"/>
    <w:rsid w:val="00E47980"/>
    <w:rsid w:val="00E47E21"/>
    <w:rsid w:val="00E502C8"/>
    <w:rsid w:val="00E5096E"/>
    <w:rsid w:val="00E512A5"/>
    <w:rsid w:val="00E5137D"/>
    <w:rsid w:val="00E516BA"/>
    <w:rsid w:val="00E529E1"/>
    <w:rsid w:val="00E5320A"/>
    <w:rsid w:val="00E53341"/>
    <w:rsid w:val="00E53CFB"/>
    <w:rsid w:val="00E53DC3"/>
    <w:rsid w:val="00E54BD4"/>
    <w:rsid w:val="00E55631"/>
    <w:rsid w:val="00E5575D"/>
    <w:rsid w:val="00E559DC"/>
    <w:rsid w:val="00E55B12"/>
    <w:rsid w:val="00E55D82"/>
    <w:rsid w:val="00E55E47"/>
    <w:rsid w:val="00E573B1"/>
    <w:rsid w:val="00E57C0B"/>
    <w:rsid w:val="00E6093E"/>
    <w:rsid w:val="00E60F44"/>
    <w:rsid w:val="00E615BA"/>
    <w:rsid w:val="00E64F5D"/>
    <w:rsid w:val="00E65995"/>
    <w:rsid w:val="00E65B04"/>
    <w:rsid w:val="00E663B9"/>
    <w:rsid w:val="00E6758A"/>
    <w:rsid w:val="00E67FFA"/>
    <w:rsid w:val="00E70014"/>
    <w:rsid w:val="00E70787"/>
    <w:rsid w:val="00E70D4E"/>
    <w:rsid w:val="00E719B8"/>
    <w:rsid w:val="00E71D33"/>
    <w:rsid w:val="00E71DAA"/>
    <w:rsid w:val="00E735E2"/>
    <w:rsid w:val="00E73C4D"/>
    <w:rsid w:val="00E74596"/>
    <w:rsid w:val="00E74E22"/>
    <w:rsid w:val="00E7525D"/>
    <w:rsid w:val="00E754C1"/>
    <w:rsid w:val="00E757F7"/>
    <w:rsid w:val="00E762EF"/>
    <w:rsid w:val="00E768E7"/>
    <w:rsid w:val="00E77ADF"/>
    <w:rsid w:val="00E77D08"/>
    <w:rsid w:val="00E80702"/>
    <w:rsid w:val="00E80CED"/>
    <w:rsid w:val="00E8131F"/>
    <w:rsid w:val="00E81FBF"/>
    <w:rsid w:val="00E82BD1"/>
    <w:rsid w:val="00E831F8"/>
    <w:rsid w:val="00E8381E"/>
    <w:rsid w:val="00E83D36"/>
    <w:rsid w:val="00E8439D"/>
    <w:rsid w:val="00E844B5"/>
    <w:rsid w:val="00E850CC"/>
    <w:rsid w:val="00E85307"/>
    <w:rsid w:val="00E85C2C"/>
    <w:rsid w:val="00E85D04"/>
    <w:rsid w:val="00E86924"/>
    <w:rsid w:val="00E86D21"/>
    <w:rsid w:val="00E87572"/>
    <w:rsid w:val="00E9088E"/>
    <w:rsid w:val="00E908CC"/>
    <w:rsid w:val="00E90F5B"/>
    <w:rsid w:val="00E90F86"/>
    <w:rsid w:val="00E92758"/>
    <w:rsid w:val="00E92E8B"/>
    <w:rsid w:val="00E9330D"/>
    <w:rsid w:val="00E933A9"/>
    <w:rsid w:val="00E93CDE"/>
    <w:rsid w:val="00E946A6"/>
    <w:rsid w:val="00E94715"/>
    <w:rsid w:val="00E9521C"/>
    <w:rsid w:val="00E956C2"/>
    <w:rsid w:val="00E957C2"/>
    <w:rsid w:val="00E967E9"/>
    <w:rsid w:val="00E97203"/>
    <w:rsid w:val="00E97783"/>
    <w:rsid w:val="00EA0653"/>
    <w:rsid w:val="00EA094F"/>
    <w:rsid w:val="00EA0F21"/>
    <w:rsid w:val="00EA104A"/>
    <w:rsid w:val="00EA108E"/>
    <w:rsid w:val="00EA14E2"/>
    <w:rsid w:val="00EA1525"/>
    <w:rsid w:val="00EA1B9C"/>
    <w:rsid w:val="00EA1C54"/>
    <w:rsid w:val="00EA1D43"/>
    <w:rsid w:val="00EA461F"/>
    <w:rsid w:val="00EA4F33"/>
    <w:rsid w:val="00EA61F9"/>
    <w:rsid w:val="00EA6EEB"/>
    <w:rsid w:val="00EA7120"/>
    <w:rsid w:val="00EA7812"/>
    <w:rsid w:val="00EA7931"/>
    <w:rsid w:val="00EA7C0E"/>
    <w:rsid w:val="00EB0A51"/>
    <w:rsid w:val="00EB0E2E"/>
    <w:rsid w:val="00EB1BBB"/>
    <w:rsid w:val="00EB20B0"/>
    <w:rsid w:val="00EB2468"/>
    <w:rsid w:val="00EB3961"/>
    <w:rsid w:val="00EB3E64"/>
    <w:rsid w:val="00EB3F3D"/>
    <w:rsid w:val="00EB466D"/>
    <w:rsid w:val="00EB46CC"/>
    <w:rsid w:val="00EB490A"/>
    <w:rsid w:val="00EB58AE"/>
    <w:rsid w:val="00EB5EA4"/>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C5519"/>
    <w:rsid w:val="00EC5EBD"/>
    <w:rsid w:val="00ED2890"/>
    <w:rsid w:val="00ED3121"/>
    <w:rsid w:val="00ED3178"/>
    <w:rsid w:val="00ED3E02"/>
    <w:rsid w:val="00ED43C1"/>
    <w:rsid w:val="00ED4974"/>
    <w:rsid w:val="00ED5101"/>
    <w:rsid w:val="00ED5120"/>
    <w:rsid w:val="00ED65F0"/>
    <w:rsid w:val="00ED7CC7"/>
    <w:rsid w:val="00EE014B"/>
    <w:rsid w:val="00EE0567"/>
    <w:rsid w:val="00EE1D27"/>
    <w:rsid w:val="00EE2C3E"/>
    <w:rsid w:val="00EE3491"/>
    <w:rsid w:val="00EE43B9"/>
    <w:rsid w:val="00EE477D"/>
    <w:rsid w:val="00EE5D6C"/>
    <w:rsid w:val="00EE63E6"/>
    <w:rsid w:val="00EE65A8"/>
    <w:rsid w:val="00EE6836"/>
    <w:rsid w:val="00EE69A6"/>
    <w:rsid w:val="00EE70D1"/>
    <w:rsid w:val="00EE72C0"/>
    <w:rsid w:val="00EE76A9"/>
    <w:rsid w:val="00EE7B57"/>
    <w:rsid w:val="00EE7F24"/>
    <w:rsid w:val="00EE7FA7"/>
    <w:rsid w:val="00EF04E4"/>
    <w:rsid w:val="00EF0555"/>
    <w:rsid w:val="00EF0E47"/>
    <w:rsid w:val="00EF13E4"/>
    <w:rsid w:val="00EF21C3"/>
    <w:rsid w:val="00EF25CA"/>
    <w:rsid w:val="00EF272B"/>
    <w:rsid w:val="00EF28C6"/>
    <w:rsid w:val="00EF4823"/>
    <w:rsid w:val="00EF5A32"/>
    <w:rsid w:val="00EF6954"/>
    <w:rsid w:val="00F01450"/>
    <w:rsid w:val="00F01535"/>
    <w:rsid w:val="00F02FF4"/>
    <w:rsid w:val="00F03143"/>
    <w:rsid w:val="00F03A39"/>
    <w:rsid w:val="00F045A5"/>
    <w:rsid w:val="00F062AE"/>
    <w:rsid w:val="00F0671B"/>
    <w:rsid w:val="00F06D95"/>
    <w:rsid w:val="00F075CB"/>
    <w:rsid w:val="00F07730"/>
    <w:rsid w:val="00F10C10"/>
    <w:rsid w:val="00F11A01"/>
    <w:rsid w:val="00F1416E"/>
    <w:rsid w:val="00F150BF"/>
    <w:rsid w:val="00F15DB4"/>
    <w:rsid w:val="00F16BAF"/>
    <w:rsid w:val="00F17876"/>
    <w:rsid w:val="00F205F3"/>
    <w:rsid w:val="00F2128F"/>
    <w:rsid w:val="00F2192B"/>
    <w:rsid w:val="00F2298E"/>
    <w:rsid w:val="00F22AD5"/>
    <w:rsid w:val="00F2355B"/>
    <w:rsid w:val="00F23E3E"/>
    <w:rsid w:val="00F24363"/>
    <w:rsid w:val="00F249EC"/>
    <w:rsid w:val="00F24BF2"/>
    <w:rsid w:val="00F24E1A"/>
    <w:rsid w:val="00F24E64"/>
    <w:rsid w:val="00F25CA1"/>
    <w:rsid w:val="00F25EE1"/>
    <w:rsid w:val="00F26042"/>
    <w:rsid w:val="00F26C30"/>
    <w:rsid w:val="00F27050"/>
    <w:rsid w:val="00F3109B"/>
    <w:rsid w:val="00F31AE9"/>
    <w:rsid w:val="00F31CCD"/>
    <w:rsid w:val="00F31F6F"/>
    <w:rsid w:val="00F323E5"/>
    <w:rsid w:val="00F32A23"/>
    <w:rsid w:val="00F32EB8"/>
    <w:rsid w:val="00F3317A"/>
    <w:rsid w:val="00F37392"/>
    <w:rsid w:val="00F37A50"/>
    <w:rsid w:val="00F37B13"/>
    <w:rsid w:val="00F37B9A"/>
    <w:rsid w:val="00F40D19"/>
    <w:rsid w:val="00F40EAA"/>
    <w:rsid w:val="00F40F97"/>
    <w:rsid w:val="00F4193A"/>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014"/>
    <w:rsid w:val="00F5764E"/>
    <w:rsid w:val="00F57A46"/>
    <w:rsid w:val="00F57F81"/>
    <w:rsid w:val="00F606B8"/>
    <w:rsid w:val="00F622FF"/>
    <w:rsid w:val="00F62BA1"/>
    <w:rsid w:val="00F6365F"/>
    <w:rsid w:val="00F640CD"/>
    <w:rsid w:val="00F64109"/>
    <w:rsid w:val="00F645F7"/>
    <w:rsid w:val="00F64F6F"/>
    <w:rsid w:val="00F6553E"/>
    <w:rsid w:val="00F65631"/>
    <w:rsid w:val="00F658A1"/>
    <w:rsid w:val="00F7125A"/>
    <w:rsid w:val="00F71595"/>
    <w:rsid w:val="00F7184D"/>
    <w:rsid w:val="00F71C92"/>
    <w:rsid w:val="00F74446"/>
    <w:rsid w:val="00F748A0"/>
    <w:rsid w:val="00F75642"/>
    <w:rsid w:val="00F763EE"/>
    <w:rsid w:val="00F7670E"/>
    <w:rsid w:val="00F77148"/>
    <w:rsid w:val="00F776C4"/>
    <w:rsid w:val="00F778C6"/>
    <w:rsid w:val="00F77B81"/>
    <w:rsid w:val="00F8039C"/>
    <w:rsid w:val="00F80CE6"/>
    <w:rsid w:val="00F82213"/>
    <w:rsid w:val="00F8297B"/>
    <w:rsid w:val="00F82E26"/>
    <w:rsid w:val="00F8400D"/>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787"/>
    <w:rsid w:val="00FA09EB"/>
    <w:rsid w:val="00FA1AF1"/>
    <w:rsid w:val="00FA1C03"/>
    <w:rsid w:val="00FA205A"/>
    <w:rsid w:val="00FA2358"/>
    <w:rsid w:val="00FA23E0"/>
    <w:rsid w:val="00FA2DA3"/>
    <w:rsid w:val="00FA2FE9"/>
    <w:rsid w:val="00FA300E"/>
    <w:rsid w:val="00FA336F"/>
    <w:rsid w:val="00FA3606"/>
    <w:rsid w:val="00FA3A55"/>
    <w:rsid w:val="00FA3C8F"/>
    <w:rsid w:val="00FA41EC"/>
    <w:rsid w:val="00FA437E"/>
    <w:rsid w:val="00FA45DA"/>
    <w:rsid w:val="00FA52C2"/>
    <w:rsid w:val="00FA5561"/>
    <w:rsid w:val="00FA6239"/>
    <w:rsid w:val="00FA6326"/>
    <w:rsid w:val="00FA65B1"/>
    <w:rsid w:val="00FA6B2D"/>
    <w:rsid w:val="00FA6BAF"/>
    <w:rsid w:val="00FA6BEF"/>
    <w:rsid w:val="00FA6D1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E32"/>
    <w:rsid w:val="00FC05F3"/>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2F3A"/>
    <w:rsid w:val="00FD3D0B"/>
    <w:rsid w:val="00FD409B"/>
    <w:rsid w:val="00FD4330"/>
    <w:rsid w:val="00FD4540"/>
    <w:rsid w:val="00FD4BEC"/>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2826"/>
    <w:rsid w:val="00FE4DBB"/>
    <w:rsid w:val="00FE536D"/>
    <w:rsid w:val="00FE5BA1"/>
    <w:rsid w:val="00FE61C1"/>
    <w:rsid w:val="00FE61E3"/>
    <w:rsid w:val="00FE631D"/>
    <w:rsid w:val="00FE661F"/>
    <w:rsid w:val="00FE680D"/>
    <w:rsid w:val="00FE7214"/>
    <w:rsid w:val="00FE7797"/>
    <w:rsid w:val="00FF16F2"/>
    <w:rsid w:val="00FF1A3D"/>
    <w:rsid w:val="00FF2046"/>
    <w:rsid w:val="00FF230C"/>
    <w:rsid w:val="00FF24A1"/>
    <w:rsid w:val="00FF26E4"/>
    <w:rsid w:val="00FF2BCC"/>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7B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35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7B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3020"/>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64711475">
      <w:bodyDiv w:val="1"/>
      <w:marLeft w:val="0"/>
      <w:marRight w:val="0"/>
      <w:marTop w:val="0"/>
      <w:marBottom w:val="0"/>
      <w:divBdr>
        <w:top w:val="none" w:sz="0" w:space="0" w:color="auto"/>
        <w:left w:val="none" w:sz="0" w:space="0" w:color="auto"/>
        <w:bottom w:val="none" w:sz="0" w:space="0" w:color="auto"/>
        <w:right w:val="none" w:sz="0" w:space="0" w:color="auto"/>
      </w:divBdr>
      <w:divsChild>
        <w:div w:id="1638337933">
          <w:marLeft w:val="547"/>
          <w:marRight w:val="0"/>
          <w:marTop w:val="120"/>
          <w:marBottom w:val="0"/>
          <w:divBdr>
            <w:top w:val="none" w:sz="0" w:space="0" w:color="auto"/>
            <w:left w:val="none" w:sz="0" w:space="0" w:color="auto"/>
            <w:bottom w:val="none" w:sz="0" w:space="0" w:color="auto"/>
            <w:right w:val="none" w:sz="0" w:space="0" w:color="auto"/>
          </w:divBdr>
        </w:div>
        <w:div w:id="280840253">
          <w:marLeft w:val="1166"/>
          <w:marRight w:val="0"/>
          <w:marTop w:val="106"/>
          <w:marBottom w:val="0"/>
          <w:divBdr>
            <w:top w:val="none" w:sz="0" w:space="0" w:color="auto"/>
            <w:left w:val="none" w:sz="0" w:space="0" w:color="auto"/>
            <w:bottom w:val="none" w:sz="0" w:space="0" w:color="auto"/>
            <w:right w:val="none" w:sz="0" w:space="0" w:color="auto"/>
          </w:divBdr>
        </w:div>
        <w:div w:id="1535190976">
          <w:marLeft w:val="547"/>
          <w:marRight w:val="0"/>
          <w:marTop w:val="120"/>
          <w:marBottom w:val="0"/>
          <w:divBdr>
            <w:top w:val="none" w:sz="0" w:space="0" w:color="auto"/>
            <w:left w:val="none" w:sz="0" w:space="0" w:color="auto"/>
            <w:bottom w:val="none" w:sz="0" w:space="0" w:color="auto"/>
            <w:right w:val="none" w:sz="0" w:space="0" w:color="auto"/>
          </w:divBdr>
        </w:div>
        <w:div w:id="1197502329">
          <w:marLeft w:val="1166"/>
          <w:marRight w:val="0"/>
          <w:marTop w:val="106"/>
          <w:marBottom w:val="0"/>
          <w:divBdr>
            <w:top w:val="none" w:sz="0" w:space="0" w:color="auto"/>
            <w:left w:val="none" w:sz="0" w:space="0" w:color="auto"/>
            <w:bottom w:val="none" w:sz="0" w:space="0" w:color="auto"/>
            <w:right w:val="none" w:sz="0" w:space="0" w:color="auto"/>
          </w:divBdr>
        </w:div>
        <w:div w:id="457336652">
          <w:marLeft w:val="1166"/>
          <w:marRight w:val="0"/>
          <w:marTop w:val="106"/>
          <w:marBottom w:val="0"/>
          <w:divBdr>
            <w:top w:val="none" w:sz="0" w:space="0" w:color="auto"/>
            <w:left w:val="none" w:sz="0" w:space="0" w:color="auto"/>
            <w:bottom w:val="none" w:sz="0" w:space="0" w:color="auto"/>
            <w:right w:val="none" w:sz="0" w:space="0" w:color="auto"/>
          </w:divBdr>
        </w:div>
        <w:div w:id="1256547991">
          <w:marLeft w:val="1800"/>
          <w:marRight w:val="0"/>
          <w:marTop w:val="91"/>
          <w:marBottom w:val="0"/>
          <w:divBdr>
            <w:top w:val="none" w:sz="0" w:space="0" w:color="auto"/>
            <w:left w:val="none" w:sz="0" w:space="0" w:color="auto"/>
            <w:bottom w:val="none" w:sz="0" w:space="0" w:color="auto"/>
            <w:right w:val="none" w:sz="0" w:space="0" w:color="auto"/>
          </w:divBdr>
        </w:div>
        <w:div w:id="1612778675">
          <w:marLeft w:val="1800"/>
          <w:marRight w:val="0"/>
          <w:marTop w:val="91"/>
          <w:marBottom w:val="0"/>
          <w:divBdr>
            <w:top w:val="none" w:sz="0" w:space="0" w:color="auto"/>
            <w:left w:val="none" w:sz="0" w:space="0" w:color="auto"/>
            <w:bottom w:val="none" w:sz="0" w:space="0" w:color="auto"/>
            <w:right w:val="none" w:sz="0" w:space="0" w:color="auto"/>
          </w:divBdr>
        </w:div>
        <w:div w:id="298654153">
          <w:marLeft w:val="1166"/>
          <w:marRight w:val="0"/>
          <w:marTop w:val="106"/>
          <w:marBottom w:val="0"/>
          <w:divBdr>
            <w:top w:val="none" w:sz="0" w:space="0" w:color="auto"/>
            <w:left w:val="none" w:sz="0" w:space="0" w:color="auto"/>
            <w:bottom w:val="none" w:sz="0" w:space="0" w:color="auto"/>
            <w:right w:val="none" w:sz="0" w:space="0" w:color="auto"/>
          </w:divBdr>
        </w:div>
        <w:div w:id="1906068905">
          <w:marLeft w:val="1166"/>
          <w:marRight w:val="0"/>
          <w:marTop w:val="106"/>
          <w:marBottom w:val="0"/>
          <w:divBdr>
            <w:top w:val="none" w:sz="0" w:space="0" w:color="auto"/>
            <w:left w:val="none" w:sz="0" w:space="0" w:color="auto"/>
            <w:bottom w:val="none" w:sz="0" w:space="0" w:color="auto"/>
            <w:right w:val="none" w:sz="0" w:space="0" w:color="auto"/>
          </w:divBdr>
        </w:div>
        <w:div w:id="1668092970">
          <w:marLeft w:val="547"/>
          <w:marRight w:val="0"/>
          <w:marTop w:val="120"/>
          <w:marBottom w:val="0"/>
          <w:divBdr>
            <w:top w:val="none" w:sz="0" w:space="0" w:color="auto"/>
            <w:left w:val="none" w:sz="0" w:space="0" w:color="auto"/>
            <w:bottom w:val="none" w:sz="0" w:space="0" w:color="auto"/>
            <w:right w:val="none" w:sz="0" w:space="0" w:color="auto"/>
          </w:divBdr>
        </w:div>
        <w:div w:id="765931013">
          <w:marLeft w:val="547"/>
          <w:marRight w:val="0"/>
          <w:marTop w:val="120"/>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04101958">
      <w:bodyDiv w:val="1"/>
      <w:marLeft w:val="0"/>
      <w:marRight w:val="0"/>
      <w:marTop w:val="0"/>
      <w:marBottom w:val="0"/>
      <w:divBdr>
        <w:top w:val="none" w:sz="0" w:space="0" w:color="auto"/>
        <w:left w:val="none" w:sz="0" w:space="0" w:color="auto"/>
        <w:bottom w:val="none" w:sz="0" w:space="0" w:color="auto"/>
        <w:right w:val="none" w:sz="0" w:space="0" w:color="auto"/>
      </w:divBdr>
      <w:divsChild>
        <w:div w:id="400717250">
          <w:marLeft w:val="547"/>
          <w:marRight w:val="0"/>
          <w:marTop w:val="130"/>
          <w:marBottom w:val="0"/>
          <w:divBdr>
            <w:top w:val="none" w:sz="0" w:space="0" w:color="auto"/>
            <w:left w:val="none" w:sz="0" w:space="0" w:color="auto"/>
            <w:bottom w:val="none" w:sz="0" w:space="0" w:color="auto"/>
            <w:right w:val="none" w:sz="0" w:space="0" w:color="auto"/>
          </w:divBdr>
        </w:div>
        <w:div w:id="278070068">
          <w:marLeft w:val="1166"/>
          <w:marRight w:val="0"/>
          <w:marTop w:val="115"/>
          <w:marBottom w:val="0"/>
          <w:divBdr>
            <w:top w:val="none" w:sz="0" w:space="0" w:color="auto"/>
            <w:left w:val="none" w:sz="0" w:space="0" w:color="auto"/>
            <w:bottom w:val="none" w:sz="0" w:space="0" w:color="auto"/>
            <w:right w:val="none" w:sz="0" w:space="0" w:color="auto"/>
          </w:divBdr>
        </w:div>
        <w:div w:id="2105110468">
          <w:marLeft w:val="1800"/>
          <w:marRight w:val="0"/>
          <w:marTop w:val="96"/>
          <w:marBottom w:val="0"/>
          <w:divBdr>
            <w:top w:val="none" w:sz="0" w:space="0" w:color="auto"/>
            <w:left w:val="none" w:sz="0" w:space="0" w:color="auto"/>
            <w:bottom w:val="none" w:sz="0" w:space="0" w:color="auto"/>
            <w:right w:val="none" w:sz="0" w:space="0" w:color="auto"/>
          </w:divBdr>
        </w:div>
        <w:div w:id="843980235">
          <w:marLeft w:val="1166"/>
          <w:marRight w:val="0"/>
          <w:marTop w:val="115"/>
          <w:marBottom w:val="0"/>
          <w:divBdr>
            <w:top w:val="none" w:sz="0" w:space="0" w:color="auto"/>
            <w:left w:val="none" w:sz="0" w:space="0" w:color="auto"/>
            <w:bottom w:val="none" w:sz="0" w:space="0" w:color="auto"/>
            <w:right w:val="none" w:sz="0" w:space="0" w:color="auto"/>
          </w:divBdr>
        </w:div>
        <w:div w:id="1725759905">
          <w:marLeft w:val="1800"/>
          <w:marRight w:val="0"/>
          <w:marTop w:val="96"/>
          <w:marBottom w:val="0"/>
          <w:divBdr>
            <w:top w:val="none" w:sz="0" w:space="0" w:color="auto"/>
            <w:left w:val="none" w:sz="0" w:space="0" w:color="auto"/>
            <w:bottom w:val="none" w:sz="0" w:space="0" w:color="auto"/>
            <w:right w:val="none" w:sz="0" w:space="0" w:color="auto"/>
          </w:divBdr>
        </w:div>
        <w:div w:id="266813464">
          <w:marLeft w:val="1800"/>
          <w:marRight w:val="0"/>
          <w:marTop w:val="96"/>
          <w:marBottom w:val="0"/>
          <w:divBdr>
            <w:top w:val="none" w:sz="0" w:space="0" w:color="auto"/>
            <w:left w:val="none" w:sz="0" w:space="0" w:color="auto"/>
            <w:bottom w:val="none" w:sz="0" w:space="0" w:color="auto"/>
            <w:right w:val="none" w:sz="0" w:space="0" w:color="auto"/>
          </w:divBdr>
        </w:div>
        <w:div w:id="562062182">
          <w:marLeft w:val="1166"/>
          <w:marRight w:val="0"/>
          <w:marTop w:val="115"/>
          <w:marBottom w:val="0"/>
          <w:divBdr>
            <w:top w:val="none" w:sz="0" w:space="0" w:color="auto"/>
            <w:left w:val="none" w:sz="0" w:space="0" w:color="auto"/>
            <w:bottom w:val="none" w:sz="0" w:space="0" w:color="auto"/>
            <w:right w:val="none" w:sz="0" w:space="0" w:color="auto"/>
          </w:divBdr>
        </w:div>
        <w:div w:id="211234589">
          <w:marLeft w:val="1800"/>
          <w:marRight w:val="0"/>
          <w:marTop w:val="96"/>
          <w:marBottom w:val="0"/>
          <w:divBdr>
            <w:top w:val="none" w:sz="0" w:space="0" w:color="auto"/>
            <w:left w:val="none" w:sz="0" w:space="0" w:color="auto"/>
            <w:bottom w:val="none" w:sz="0" w:space="0" w:color="auto"/>
            <w:right w:val="none" w:sz="0" w:space="0" w:color="auto"/>
          </w:divBdr>
        </w:div>
      </w:divsChild>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5574201">
      <w:bodyDiv w:val="1"/>
      <w:marLeft w:val="0"/>
      <w:marRight w:val="0"/>
      <w:marTop w:val="0"/>
      <w:marBottom w:val="0"/>
      <w:divBdr>
        <w:top w:val="none" w:sz="0" w:space="0" w:color="auto"/>
        <w:left w:val="none" w:sz="0" w:space="0" w:color="auto"/>
        <w:bottom w:val="none" w:sz="0" w:space="0" w:color="auto"/>
        <w:right w:val="none" w:sz="0" w:space="0" w:color="auto"/>
      </w:divBdr>
      <w:divsChild>
        <w:div w:id="1223712897">
          <w:marLeft w:val="547"/>
          <w:marRight w:val="0"/>
          <w:marTop w:val="144"/>
          <w:marBottom w:val="0"/>
          <w:divBdr>
            <w:top w:val="none" w:sz="0" w:space="0" w:color="auto"/>
            <w:left w:val="none" w:sz="0" w:space="0" w:color="auto"/>
            <w:bottom w:val="none" w:sz="0" w:space="0" w:color="auto"/>
            <w:right w:val="none" w:sz="0" w:space="0" w:color="auto"/>
          </w:divBdr>
        </w:div>
        <w:div w:id="930697567">
          <w:marLeft w:val="1166"/>
          <w:marRight w:val="0"/>
          <w:marTop w:val="125"/>
          <w:marBottom w:val="0"/>
          <w:divBdr>
            <w:top w:val="none" w:sz="0" w:space="0" w:color="auto"/>
            <w:left w:val="none" w:sz="0" w:space="0" w:color="auto"/>
            <w:bottom w:val="none" w:sz="0" w:space="0" w:color="auto"/>
            <w:right w:val="none" w:sz="0" w:space="0" w:color="auto"/>
          </w:divBdr>
        </w:div>
        <w:div w:id="1774326327">
          <w:marLeft w:val="1166"/>
          <w:marRight w:val="0"/>
          <w:marTop w:val="125"/>
          <w:marBottom w:val="0"/>
          <w:divBdr>
            <w:top w:val="none" w:sz="0" w:space="0" w:color="auto"/>
            <w:left w:val="none" w:sz="0" w:space="0" w:color="auto"/>
            <w:bottom w:val="none" w:sz="0" w:space="0" w:color="auto"/>
            <w:right w:val="none" w:sz="0" w:space="0" w:color="auto"/>
          </w:divBdr>
        </w:div>
        <w:div w:id="1488589355">
          <w:marLeft w:val="547"/>
          <w:marRight w:val="0"/>
          <w:marTop w:val="144"/>
          <w:marBottom w:val="0"/>
          <w:divBdr>
            <w:top w:val="none" w:sz="0" w:space="0" w:color="auto"/>
            <w:left w:val="none" w:sz="0" w:space="0" w:color="auto"/>
            <w:bottom w:val="none" w:sz="0" w:space="0" w:color="auto"/>
            <w:right w:val="none" w:sz="0" w:space="0" w:color="auto"/>
          </w:divBdr>
        </w:div>
        <w:div w:id="1001005242">
          <w:marLeft w:val="1166"/>
          <w:marRight w:val="0"/>
          <w:marTop w:val="125"/>
          <w:marBottom w:val="0"/>
          <w:divBdr>
            <w:top w:val="none" w:sz="0" w:space="0" w:color="auto"/>
            <w:left w:val="none" w:sz="0" w:space="0" w:color="auto"/>
            <w:bottom w:val="none" w:sz="0" w:space="0" w:color="auto"/>
            <w:right w:val="none" w:sz="0" w:space="0" w:color="auto"/>
          </w:divBdr>
        </w:div>
        <w:div w:id="536048987">
          <w:marLeft w:val="1166"/>
          <w:marRight w:val="0"/>
          <w:marTop w:val="125"/>
          <w:marBottom w:val="0"/>
          <w:divBdr>
            <w:top w:val="none" w:sz="0" w:space="0" w:color="auto"/>
            <w:left w:val="none" w:sz="0" w:space="0" w:color="auto"/>
            <w:bottom w:val="none" w:sz="0" w:space="0" w:color="auto"/>
            <w:right w:val="none" w:sz="0" w:space="0" w:color="auto"/>
          </w:divBdr>
        </w:div>
        <w:div w:id="1685471607">
          <w:marLeft w:val="547"/>
          <w:marRight w:val="0"/>
          <w:marTop w:val="144"/>
          <w:marBottom w:val="0"/>
          <w:divBdr>
            <w:top w:val="none" w:sz="0" w:space="0" w:color="auto"/>
            <w:left w:val="none" w:sz="0" w:space="0" w:color="auto"/>
            <w:bottom w:val="none" w:sz="0" w:space="0" w:color="auto"/>
            <w:right w:val="none" w:sz="0" w:space="0" w:color="auto"/>
          </w:divBdr>
        </w:div>
        <w:div w:id="948973792">
          <w:marLeft w:val="1166"/>
          <w:marRight w:val="0"/>
          <w:marTop w:val="125"/>
          <w:marBottom w:val="0"/>
          <w:divBdr>
            <w:top w:val="none" w:sz="0" w:space="0" w:color="auto"/>
            <w:left w:val="none" w:sz="0" w:space="0" w:color="auto"/>
            <w:bottom w:val="none" w:sz="0" w:space="0" w:color="auto"/>
            <w:right w:val="none" w:sz="0" w:space="0" w:color="auto"/>
          </w:divBdr>
        </w:div>
      </w:divsChild>
    </w:div>
    <w:div w:id="414278754">
      <w:bodyDiv w:val="1"/>
      <w:marLeft w:val="0"/>
      <w:marRight w:val="0"/>
      <w:marTop w:val="0"/>
      <w:marBottom w:val="0"/>
      <w:divBdr>
        <w:top w:val="none" w:sz="0" w:space="0" w:color="auto"/>
        <w:left w:val="none" w:sz="0" w:space="0" w:color="auto"/>
        <w:bottom w:val="none" w:sz="0" w:space="0" w:color="auto"/>
        <w:right w:val="none" w:sz="0" w:space="0" w:color="auto"/>
      </w:divBdr>
      <w:divsChild>
        <w:div w:id="357854513">
          <w:marLeft w:val="547"/>
          <w:marRight w:val="0"/>
          <w:marTop w:val="106"/>
          <w:marBottom w:val="0"/>
          <w:divBdr>
            <w:top w:val="none" w:sz="0" w:space="0" w:color="auto"/>
            <w:left w:val="none" w:sz="0" w:space="0" w:color="auto"/>
            <w:bottom w:val="none" w:sz="0" w:space="0" w:color="auto"/>
            <w:right w:val="none" w:sz="0" w:space="0" w:color="auto"/>
          </w:divBdr>
        </w:div>
        <w:div w:id="419523470">
          <w:marLeft w:val="1166"/>
          <w:marRight w:val="0"/>
          <w:marTop w:val="96"/>
          <w:marBottom w:val="0"/>
          <w:divBdr>
            <w:top w:val="none" w:sz="0" w:space="0" w:color="auto"/>
            <w:left w:val="none" w:sz="0" w:space="0" w:color="auto"/>
            <w:bottom w:val="none" w:sz="0" w:space="0" w:color="auto"/>
            <w:right w:val="none" w:sz="0" w:space="0" w:color="auto"/>
          </w:divBdr>
        </w:div>
        <w:div w:id="36509598">
          <w:marLeft w:val="1166"/>
          <w:marRight w:val="0"/>
          <w:marTop w:val="96"/>
          <w:marBottom w:val="0"/>
          <w:divBdr>
            <w:top w:val="none" w:sz="0" w:space="0" w:color="auto"/>
            <w:left w:val="none" w:sz="0" w:space="0" w:color="auto"/>
            <w:bottom w:val="none" w:sz="0" w:space="0" w:color="auto"/>
            <w:right w:val="none" w:sz="0" w:space="0" w:color="auto"/>
          </w:divBdr>
        </w:div>
        <w:div w:id="182284460">
          <w:marLeft w:val="1166"/>
          <w:marRight w:val="0"/>
          <w:marTop w:val="96"/>
          <w:marBottom w:val="0"/>
          <w:divBdr>
            <w:top w:val="none" w:sz="0" w:space="0" w:color="auto"/>
            <w:left w:val="none" w:sz="0" w:space="0" w:color="auto"/>
            <w:bottom w:val="none" w:sz="0" w:space="0" w:color="auto"/>
            <w:right w:val="none" w:sz="0" w:space="0" w:color="auto"/>
          </w:divBdr>
        </w:div>
        <w:div w:id="1272125193">
          <w:marLeft w:val="1166"/>
          <w:marRight w:val="0"/>
          <w:marTop w:val="96"/>
          <w:marBottom w:val="0"/>
          <w:divBdr>
            <w:top w:val="none" w:sz="0" w:space="0" w:color="auto"/>
            <w:left w:val="none" w:sz="0" w:space="0" w:color="auto"/>
            <w:bottom w:val="none" w:sz="0" w:space="0" w:color="auto"/>
            <w:right w:val="none" w:sz="0" w:space="0" w:color="auto"/>
          </w:divBdr>
        </w:div>
        <w:div w:id="267661256">
          <w:marLeft w:val="547"/>
          <w:marRight w:val="0"/>
          <w:marTop w:val="106"/>
          <w:marBottom w:val="0"/>
          <w:divBdr>
            <w:top w:val="none" w:sz="0" w:space="0" w:color="auto"/>
            <w:left w:val="none" w:sz="0" w:space="0" w:color="auto"/>
            <w:bottom w:val="none" w:sz="0" w:space="0" w:color="auto"/>
            <w:right w:val="none" w:sz="0" w:space="0" w:color="auto"/>
          </w:divBdr>
        </w:div>
        <w:div w:id="1986162112">
          <w:marLeft w:val="547"/>
          <w:marRight w:val="0"/>
          <w:marTop w:val="106"/>
          <w:marBottom w:val="0"/>
          <w:divBdr>
            <w:top w:val="none" w:sz="0" w:space="0" w:color="auto"/>
            <w:left w:val="none" w:sz="0" w:space="0" w:color="auto"/>
            <w:bottom w:val="none" w:sz="0" w:space="0" w:color="auto"/>
            <w:right w:val="none" w:sz="0" w:space="0" w:color="auto"/>
          </w:divBdr>
        </w:div>
        <w:div w:id="772287207">
          <w:marLeft w:val="547"/>
          <w:marRight w:val="0"/>
          <w:marTop w:val="106"/>
          <w:marBottom w:val="0"/>
          <w:divBdr>
            <w:top w:val="none" w:sz="0" w:space="0" w:color="auto"/>
            <w:left w:val="none" w:sz="0" w:space="0" w:color="auto"/>
            <w:bottom w:val="none" w:sz="0" w:space="0" w:color="auto"/>
            <w:right w:val="none" w:sz="0" w:space="0" w:color="auto"/>
          </w:divBdr>
        </w:div>
        <w:div w:id="1866945733">
          <w:marLeft w:val="1166"/>
          <w:marRight w:val="0"/>
          <w:marTop w:val="96"/>
          <w:marBottom w:val="0"/>
          <w:divBdr>
            <w:top w:val="none" w:sz="0" w:space="0" w:color="auto"/>
            <w:left w:val="none" w:sz="0" w:space="0" w:color="auto"/>
            <w:bottom w:val="none" w:sz="0" w:space="0" w:color="auto"/>
            <w:right w:val="none" w:sz="0" w:space="0" w:color="auto"/>
          </w:divBdr>
        </w:div>
        <w:div w:id="87191989">
          <w:marLeft w:val="1800"/>
          <w:marRight w:val="0"/>
          <w:marTop w:val="82"/>
          <w:marBottom w:val="0"/>
          <w:divBdr>
            <w:top w:val="none" w:sz="0" w:space="0" w:color="auto"/>
            <w:left w:val="none" w:sz="0" w:space="0" w:color="auto"/>
            <w:bottom w:val="none" w:sz="0" w:space="0" w:color="auto"/>
            <w:right w:val="none" w:sz="0" w:space="0" w:color="auto"/>
          </w:divBdr>
        </w:div>
        <w:div w:id="301692200">
          <w:marLeft w:val="1800"/>
          <w:marRight w:val="0"/>
          <w:marTop w:val="82"/>
          <w:marBottom w:val="0"/>
          <w:divBdr>
            <w:top w:val="none" w:sz="0" w:space="0" w:color="auto"/>
            <w:left w:val="none" w:sz="0" w:space="0" w:color="auto"/>
            <w:bottom w:val="none" w:sz="0" w:space="0" w:color="auto"/>
            <w:right w:val="none" w:sz="0" w:space="0" w:color="auto"/>
          </w:divBdr>
        </w:div>
        <w:div w:id="474104354">
          <w:marLeft w:val="547"/>
          <w:marRight w:val="0"/>
          <w:marTop w:val="106"/>
          <w:marBottom w:val="0"/>
          <w:divBdr>
            <w:top w:val="none" w:sz="0" w:space="0" w:color="auto"/>
            <w:left w:val="none" w:sz="0" w:space="0" w:color="auto"/>
            <w:bottom w:val="none" w:sz="0" w:space="0" w:color="auto"/>
            <w:right w:val="none" w:sz="0" w:space="0" w:color="auto"/>
          </w:divBdr>
        </w:div>
        <w:div w:id="1794909007">
          <w:marLeft w:val="1166"/>
          <w:marRight w:val="0"/>
          <w:marTop w:val="96"/>
          <w:marBottom w:val="0"/>
          <w:divBdr>
            <w:top w:val="none" w:sz="0" w:space="0" w:color="auto"/>
            <w:left w:val="none" w:sz="0" w:space="0" w:color="auto"/>
            <w:bottom w:val="none" w:sz="0" w:space="0" w:color="auto"/>
            <w:right w:val="none" w:sz="0" w:space="0" w:color="auto"/>
          </w:divBdr>
        </w:div>
      </w:divsChild>
    </w:div>
    <w:div w:id="454059041">
      <w:bodyDiv w:val="1"/>
      <w:marLeft w:val="0"/>
      <w:marRight w:val="0"/>
      <w:marTop w:val="0"/>
      <w:marBottom w:val="0"/>
      <w:divBdr>
        <w:top w:val="none" w:sz="0" w:space="0" w:color="auto"/>
        <w:left w:val="none" w:sz="0" w:space="0" w:color="auto"/>
        <w:bottom w:val="none" w:sz="0" w:space="0" w:color="auto"/>
        <w:right w:val="none" w:sz="0" w:space="0" w:color="auto"/>
      </w:divBdr>
      <w:divsChild>
        <w:div w:id="1340818024">
          <w:marLeft w:val="547"/>
          <w:marRight w:val="0"/>
          <w:marTop w:val="106"/>
          <w:marBottom w:val="0"/>
          <w:divBdr>
            <w:top w:val="none" w:sz="0" w:space="0" w:color="auto"/>
            <w:left w:val="none" w:sz="0" w:space="0" w:color="auto"/>
            <w:bottom w:val="none" w:sz="0" w:space="0" w:color="auto"/>
            <w:right w:val="none" w:sz="0" w:space="0" w:color="auto"/>
          </w:divBdr>
        </w:div>
        <w:div w:id="1924992395">
          <w:marLeft w:val="1166"/>
          <w:marRight w:val="0"/>
          <w:marTop w:val="96"/>
          <w:marBottom w:val="0"/>
          <w:divBdr>
            <w:top w:val="none" w:sz="0" w:space="0" w:color="auto"/>
            <w:left w:val="none" w:sz="0" w:space="0" w:color="auto"/>
            <w:bottom w:val="none" w:sz="0" w:space="0" w:color="auto"/>
            <w:right w:val="none" w:sz="0" w:space="0" w:color="auto"/>
          </w:divBdr>
        </w:div>
      </w:divsChild>
    </w:div>
    <w:div w:id="458770449">
      <w:bodyDiv w:val="1"/>
      <w:marLeft w:val="0"/>
      <w:marRight w:val="0"/>
      <w:marTop w:val="0"/>
      <w:marBottom w:val="0"/>
      <w:divBdr>
        <w:top w:val="none" w:sz="0" w:space="0" w:color="auto"/>
        <w:left w:val="none" w:sz="0" w:space="0" w:color="auto"/>
        <w:bottom w:val="none" w:sz="0" w:space="0" w:color="auto"/>
        <w:right w:val="none" w:sz="0" w:space="0" w:color="auto"/>
      </w:divBdr>
      <w:divsChild>
        <w:div w:id="1806505299">
          <w:marLeft w:val="547"/>
          <w:marRight w:val="0"/>
          <w:marTop w:val="154"/>
          <w:marBottom w:val="0"/>
          <w:divBdr>
            <w:top w:val="none" w:sz="0" w:space="0" w:color="auto"/>
            <w:left w:val="none" w:sz="0" w:space="0" w:color="auto"/>
            <w:bottom w:val="none" w:sz="0" w:space="0" w:color="auto"/>
            <w:right w:val="none" w:sz="0" w:space="0" w:color="auto"/>
          </w:divBdr>
        </w:div>
        <w:div w:id="940183601">
          <w:marLeft w:val="1166"/>
          <w:marRight w:val="0"/>
          <w:marTop w:val="134"/>
          <w:marBottom w:val="0"/>
          <w:divBdr>
            <w:top w:val="none" w:sz="0" w:space="0" w:color="auto"/>
            <w:left w:val="none" w:sz="0" w:space="0" w:color="auto"/>
            <w:bottom w:val="none" w:sz="0" w:space="0" w:color="auto"/>
            <w:right w:val="none" w:sz="0" w:space="0" w:color="auto"/>
          </w:divBdr>
        </w:div>
        <w:div w:id="1930782">
          <w:marLeft w:val="1166"/>
          <w:marRight w:val="0"/>
          <w:marTop w:val="134"/>
          <w:marBottom w:val="0"/>
          <w:divBdr>
            <w:top w:val="none" w:sz="0" w:space="0" w:color="auto"/>
            <w:left w:val="none" w:sz="0" w:space="0" w:color="auto"/>
            <w:bottom w:val="none" w:sz="0" w:space="0" w:color="auto"/>
            <w:right w:val="none" w:sz="0" w:space="0" w:color="auto"/>
          </w:divBdr>
        </w:div>
      </w:divsChild>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89505638">
      <w:bodyDiv w:val="1"/>
      <w:marLeft w:val="0"/>
      <w:marRight w:val="0"/>
      <w:marTop w:val="0"/>
      <w:marBottom w:val="0"/>
      <w:divBdr>
        <w:top w:val="none" w:sz="0" w:space="0" w:color="auto"/>
        <w:left w:val="none" w:sz="0" w:space="0" w:color="auto"/>
        <w:bottom w:val="none" w:sz="0" w:space="0" w:color="auto"/>
        <w:right w:val="none" w:sz="0" w:space="0" w:color="auto"/>
      </w:divBdr>
      <w:divsChild>
        <w:div w:id="1294169754">
          <w:marLeft w:val="547"/>
          <w:marRight w:val="0"/>
          <w:marTop w:val="106"/>
          <w:marBottom w:val="0"/>
          <w:divBdr>
            <w:top w:val="none" w:sz="0" w:space="0" w:color="auto"/>
            <w:left w:val="none" w:sz="0" w:space="0" w:color="auto"/>
            <w:bottom w:val="none" w:sz="0" w:space="0" w:color="auto"/>
            <w:right w:val="none" w:sz="0" w:space="0" w:color="auto"/>
          </w:divBdr>
        </w:div>
        <w:div w:id="967858226">
          <w:marLeft w:val="1166"/>
          <w:marRight w:val="0"/>
          <w:marTop w:val="96"/>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2687081">
      <w:bodyDiv w:val="1"/>
      <w:marLeft w:val="0"/>
      <w:marRight w:val="0"/>
      <w:marTop w:val="0"/>
      <w:marBottom w:val="0"/>
      <w:divBdr>
        <w:top w:val="none" w:sz="0" w:space="0" w:color="auto"/>
        <w:left w:val="none" w:sz="0" w:space="0" w:color="auto"/>
        <w:bottom w:val="none" w:sz="0" w:space="0" w:color="auto"/>
        <w:right w:val="none" w:sz="0" w:space="0" w:color="auto"/>
      </w:divBdr>
      <w:divsChild>
        <w:div w:id="1679886198">
          <w:marLeft w:val="547"/>
          <w:marRight w:val="0"/>
          <w:marTop w:val="120"/>
          <w:marBottom w:val="0"/>
          <w:divBdr>
            <w:top w:val="none" w:sz="0" w:space="0" w:color="auto"/>
            <w:left w:val="none" w:sz="0" w:space="0" w:color="auto"/>
            <w:bottom w:val="none" w:sz="0" w:space="0" w:color="auto"/>
            <w:right w:val="none" w:sz="0" w:space="0" w:color="auto"/>
          </w:divBdr>
        </w:div>
        <w:div w:id="1387610707">
          <w:marLeft w:val="1166"/>
          <w:marRight w:val="0"/>
          <w:marTop w:val="106"/>
          <w:marBottom w:val="0"/>
          <w:divBdr>
            <w:top w:val="none" w:sz="0" w:space="0" w:color="auto"/>
            <w:left w:val="none" w:sz="0" w:space="0" w:color="auto"/>
            <w:bottom w:val="none" w:sz="0" w:space="0" w:color="auto"/>
            <w:right w:val="none" w:sz="0" w:space="0" w:color="auto"/>
          </w:divBdr>
        </w:div>
        <w:div w:id="1295023862">
          <w:marLeft w:val="1166"/>
          <w:marRight w:val="0"/>
          <w:marTop w:val="106"/>
          <w:marBottom w:val="0"/>
          <w:divBdr>
            <w:top w:val="none" w:sz="0" w:space="0" w:color="auto"/>
            <w:left w:val="none" w:sz="0" w:space="0" w:color="auto"/>
            <w:bottom w:val="none" w:sz="0" w:space="0" w:color="auto"/>
            <w:right w:val="none" w:sz="0" w:space="0" w:color="auto"/>
          </w:divBdr>
        </w:div>
        <w:div w:id="241959034">
          <w:marLeft w:val="1166"/>
          <w:marRight w:val="0"/>
          <w:marTop w:val="106"/>
          <w:marBottom w:val="0"/>
          <w:divBdr>
            <w:top w:val="none" w:sz="0" w:space="0" w:color="auto"/>
            <w:left w:val="none" w:sz="0" w:space="0" w:color="auto"/>
            <w:bottom w:val="none" w:sz="0" w:space="0" w:color="auto"/>
            <w:right w:val="none" w:sz="0" w:space="0" w:color="auto"/>
          </w:divBdr>
        </w:div>
        <w:div w:id="1671254783">
          <w:marLeft w:val="547"/>
          <w:marRight w:val="0"/>
          <w:marTop w:val="120"/>
          <w:marBottom w:val="0"/>
          <w:divBdr>
            <w:top w:val="none" w:sz="0" w:space="0" w:color="auto"/>
            <w:left w:val="none" w:sz="0" w:space="0" w:color="auto"/>
            <w:bottom w:val="none" w:sz="0" w:space="0" w:color="auto"/>
            <w:right w:val="none" w:sz="0" w:space="0" w:color="auto"/>
          </w:divBdr>
        </w:div>
        <w:div w:id="1322125630">
          <w:marLeft w:val="547"/>
          <w:marRight w:val="0"/>
          <w:marTop w:val="120"/>
          <w:marBottom w:val="0"/>
          <w:divBdr>
            <w:top w:val="none" w:sz="0" w:space="0" w:color="auto"/>
            <w:left w:val="none" w:sz="0" w:space="0" w:color="auto"/>
            <w:bottom w:val="none" w:sz="0" w:space="0" w:color="auto"/>
            <w:right w:val="none" w:sz="0" w:space="0" w:color="auto"/>
          </w:divBdr>
        </w:div>
        <w:div w:id="269121658">
          <w:marLeft w:val="1166"/>
          <w:marRight w:val="0"/>
          <w:marTop w:val="106"/>
          <w:marBottom w:val="0"/>
          <w:divBdr>
            <w:top w:val="none" w:sz="0" w:space="0" w:color="auto"/>
            <w:left w:val="none" w:sz="0" w:space="0" w:color="auto"/>
            <w:bottom w:val="none" w:sz="0" w:space="0" w:color="auto"/>
            <w:right w:val="none" w:sz="0" w:space="0" w:color="auto"/>
          </w:divBdr>
        </w:div>
        <w:div w:id="1094933661">
          <w:marLeft w:val="1166"/>
          <w:marRight w:val="0"/>
          <w:marTop w:val="106"/>
          <w:marBottom w:val="0"/>
          <w:divBdr>
            <w:top w:val="none" w:sz="0" w:space="0" w:color="auto"/>
            <w:left w:val="none" w:sz="0" w:space="0" w:color="auto"/>
            <w:bottom w:val="none" w:sz="0" w:space="0" w:color="auto"/>
            <w:right w:val="none" w:sz="0" w:space="0" w:color="auto"/>
          </w:divBdr>
        </w:div>
        <w:div w:id="1705523645">
          <w:marLeft w:val="1166"/>
          <w:marRight w:val="0"/>
          <w:marTop w:val="106"/>
          <w:marBottom w:val="0"/>
          <w:divBdr>
            <w:top w:val="none" w:sz="0" w:space="0" w:color="auto"/>
            <w:left w:val="none" w:sz="0" w:space="0" w:color="auto"/>
            <w:bottom w:val="none" w:sz="0" w:space="0" w:color="auto"/>
            <w:right w:val="none" w:sz="0" w:space="0" w:color="auto"/>
          </w:divBdr>
        </w:div>
      </w:divsChild>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90979888">
      <w:bodyDiv w:val="1"/>
      <w:marLeft w:val="0"/>
      <w:marRight w:val="0"/>
      <w:marTop w:val="0"/>
      <w:marBottom w:val="0"/>
      <w:divBdr>
        <w:top w:val="none" w:sz="0" w:space="0" w:color="auto"/>
        <w:left w:val="none" w:sz="0" w:space="0" w:color="auto"/>
        <w:bottom w:val="none" w:sz="0" w:space="0" w:color="auto"/>
        <w:right w:val="none" w:sz="0" w:space="0" w:color="auto"/>
      </w:divBdr>
      <w:divsChild>
        <w:div w:id="519928898">
          <w:marLeft w:val="547"/>
          <w:marRight w:val="0"/>
          <w:marTop w:val="130"/>
          <w:marBottom w:val="0"/>
          <w:divBdr>
            <w:top w:val="none" w:sz="0" w:space="0" w:color="auto"/>
            <w:left w:val="none" w:sz="0" w:space="0" w:color="auto"/>
            <w:bottom w:val="none" w:sz="0" w:space="0" w:color="auto"/>
            <w:right w:val="none" w:sz="0" w:space="0" w:color="auto"/>
          </w:divBdr>
        </w:div>
        <w:div w:id="1604653527">
          <w:marLeft w:val="1166"/>
          <w:marRight w:val="0"/>
          <w:marTop w:val="115"/>
          <w:marBottom w:val="0"/>
          <w:divBdr>
            <w:top w:val="none" w:sz="0" w:space="0" w:color="auto"/>
            <w:left w:val="none" w:sz="0" w:space="0" w:color="auto"/>
            <w:bottom w:val="none" w:sz="0" w:space="0" w:color="auto"/>
            <w:right w:val="none" w:sz="0" w:space="0" w:color="auto"/>
          </w:divBdr>
        </w:div>
        <w:div w:id="1684238516">
          <w:marLeft w:val="1166"/>
          <w:marRight w:val="0"/>
          <w:marTop w:val="115"/>
          <w:marBottom w:val="0"/>
          <w:divBdr>
            <w:top w:val="none" w:sz="0" w:space="0" w:color="auto"/>
            <w:left w:val="none" w:sz="0" w:space="0" w:color="auto"/>
            <w:bottom w:val="none" w:sz="0" w:space="0" w:color="auto"/>
            <w:right w:val="none" w:sz="0" w:space="0" w:color="auto"/>
          </w:divBdr>
        </w:div>
        <w:div w:id="1503204265">
          <w:marLeft w:val="547"/>
          <w:marRight w:val="0"/>
          <w:marTop w:val="130"/>
          <w:marBottom w:val="0"/>
          <w:divBdr>
            <w:top w:val="none" w:sz="0" w:space="0" w:color="auto"/>
            <w:left w:val="none" w:sz="0" w:space="0" w:color="auto"/>
            <w:bottom w:val="none" w:sz="0" w:space="0" w:color="auto"/>
            <w:right w:val="none" w:sz="0" w:space="0" w:color="auto"/>
          </w:divBdr>
        </w:div>
        <w:div w:id="1077291600">
          <w:marLeft w:val="1166"/>
          <w:marRight w:val="0"/>
          <w:marTop w:val="115"/>
          <w:marBottom w:val="0"/>
          <w:divBdr>
            <w:top w:val="none" w:sz="0" w:space="0" w:color="auto"/>
            <w:left w:val="none" w:sz="0" w:space="0" w:color="auto"/>
            <w:bottom w:val="none" w:sz="0" w:space="0" w:color="auto"/>
            <w:right w:val="none" w:sz="0" w:space="0" w:color="auto"/>
          </w:divBdr>
        </w:div>
        <w:div w:id="207887191">
          <w:marLeft w:val="1800"/>
          <w:marRight w:val="0"/>
          <w:marTop w:val="96"/>
          <w:marBottom w:val="0"/>
          <w:divBdr>
            <w:top w:val="none" w:sz="0" w:space="0" w:color="auto"/>
            <w:left w:val="none" w:sz="0" w:space="0" w:color="auto"/>
            <w:bottom w:val="none" w:sz="0" w:space="0" w:color="auto"/>
            <w:right w:val="none" w:sz="0" w:space="0" w:color="auto"/>
          </w:divBdr>
        </w:div>
        <w:div w:id="1360817154">
          <w:marLeft w:val="1166"/>
          <w:marRight w:val="0"/>
          <w:marTop w:val="115"/>
          <w:marBottom w:val="0"/>
          <w:divBdr>
            <w:top w:val="none" w:sz="0" w:space="0" w:color="auto"/>
            <w:left w:val="none" w:sz="0" w:space="0" w:color="auto"/>
            <w:bottom w:val="none" w:sz="0" w:space="0" w:color="auto"/>
            <w:right w:val="none" w:sz="0" w:space="0" w:color="auto"/>
          </w:divBdr>
        </w:div>
        <w:div w:id="971907486">
          <w:marLeft w:val="1800"/>
          <w:marRight w:val="0"/>
          <w:marTop w:val="96"/>
          <w:marBottom w:val="0"/>
          <w:divBdr>
            <w:top w:val="none" w:sz="0" w:space="0" w:color="auto"/>
            <w:left w:val="none" w:sz="0" w:space="0" w:color="auto"/>
            <w:bottom w:val="none" w:sz="0" w:space="0" w:color="auto"/>
            <w:right w:val="none" w:sz="0" w:space="0" w:color="auto"/>
          </w:divBdr>
        </w:div>
        <w:div w:id="400255169">
          <w:marLeft w:val="1800"/>
          <w:marRight w:val="0"/>
          <w:marTop w:val="96"/>
          <w:marBottom w:val="0"/>
          <w:divBdr>
            <w:top w:val="none" w:sz="0" w:space="0" w:color="auto"/>
            <w:left w:val="none" w:sz="0" w:space="0" w:color="auto"/>
            <w:bottom w:val="none" w:sz="0" w:space="0" w:color="auto"/>
            <w:right w:val="none" w:sz="0" w:space="0" w:color="auto"/>
          </w:divBdr>
        </w:div>
        <w:div w:id="274487332">
          <w:marLeft w:val="1166"/>
          <w:marRight w:val="0"/>
          <w:marTop w:val="115"/>
          <w:marBottom w:val="0"/>
          <w:divBdr>
            <w:top w:val="none" w:sz="0" w:space="0" w:color="auto"/>
            <w:left w:val="none" w:sz="0" w:space="0" w:color="auto"/>
            <w:bottom w:val="none" w:sz="0" w:space="0" w:color="auto"/>
            <w:right w:val="none" w:sz="0" w:space="0" w:color="auto"/>
          </w:divBdr>
        </w:div>
        <w:div w:id="2017725355">
          <w:marLeft w:val="1800"/>
          <w:marRight w:val="0"/>
          <w:marTop w:val="96"/>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24609408">
      <w:bodyDiv w:val="1"/>
      <w:marLeft w:val="0"/>
      <w:marRight w:val="0"/>
      <w:marTop w:val="0"/>
      <w:marBottom w:val="0"/>
      <w:divBdr>
        <w:top w:val="none" w:sz="0" w:space="0" w:color="auto"/>
        <w:left w:val="none" w:sz="0" w:space="0" w:color="auto"/>
        <w:bottom w:val="none" w:sz="0" w:space="0" w:color="auto"/>
        <w:right w:val="none" w:sz="0" w:space="0" w:color="auto"/>
      </w:divBdr>
      <w:divsChild>
        <w:div w:id="1579436455">
          <w:marLeft w:val="547"/>
          <w:marRight w:val="0"/>
          <w:marTop w:val="106"/>
          <w:marBottom w:val="0"/>
          <w:divBdr>
            <w:top w:val="none" w:sz="0" w:space="0" w:color="auto"/>
            <w:left w:val="none" w:sz="0" w:space="0" w:color="auto"/>
            <w:bottom w:val="none" w:sz="0" w:space="0" w:color="auto"/>
            <w:right w:val="none" w:sz="0" w:space="0" w:color="auto"/>
          </w:divBdr>
        </w:div>
        <w:div w:id="1346592761">
          <w:marLeft w:val="1166"/>
          <w:marRight w:val="0"/>
          <w:marTop w:val="96"/>
          <w:marBottom w:val="0"/>
          <w:divBdr>
            <w:top w:val="none" w:sz="0" w:space="0" w:color="auto"/>
            <w:left w:val="none" w:sz="0" w:space="0" w:color="auto"/>
            <w:bottom w:val="none" w:sz="0" w:space="0" w:color="auto"/>
            <w:right w:val="none" w:sz="0" w:space="0" w:color="auto"/>
          </w:divBdr>
        </w:div>
        <w:div w:id="159784023">
          <w:marLeft w:val="1800"/>
          <w:marRight w:val="0"/>
          <w:marTop w:val="82"/>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074202282">
      <w:bodyDiv w:val="1"/>
      <w:marLeft w:val="0"/>
      <w:marRight w:val="0"/>
      <w:marTop w:val="0"/>
      <w:marBottom w:val="0"/>
      <w:divBdr>
        <w:top w:val="none" w:sz="0" w:space="0" w:color="auto"/>
        <w:left w:val="none" w:sz="0" w:space="0" w:color="auto"/>
        <w:bottom w:val="none" w:sz="0" w:space="0" w:color="auto"/>
        <w:right w:val="none" w:sz="0" w:space="0" w:color="auto"/>
      </w:divBdr>
      <w:divsChild>
        <w:div w:id="1157040192">
          <w:marLeft w:val="547"/>
          <w:marRight w:val="0"/>
          <w:marTop w:val="120"/>
          <w:marBottom w:val="0"/>
          <w:divBdr>
            <w:top w:val="none" w:sz="0" w:space="0" w:color="auto"/>
            <w:left w:val="none" w:sz="0" w:space="0" w:color="auto"/>
            <w:bottom w:val="none" w:sz="0" w:space="0" w:color="auto"/>
            <w:right w:val="none" w:sz="0" w:space="0" w:color="auto"/>
          </w:divBdr>
        </w:div>
        <w:div w:id="1585797869">
          <w:marLeft w:val="1166"/>
          <w:marRight w:val="0"/>
          <w:marTop w:val="106"/>
          <w:marBottom w:val="0"/>
          <w:divBdr>
            <w:top w:val="none" w:sz="0" w:space="0" w:color="auto"/>
            <w:left w:val="none" w:sz="0" w:space="0" w:color="auto"/>
            <w:bottom w:val="none" w:sz="0" w:space="0" w:color="auto"/>
            <w:right w:val="none" w:sz="0" w:space="0" w:color="auto"/>
          </w:divBdr>
        </w:div>
        <w:div w:id="1724258588">
          <w:marLeft w:val="1166"/>
          <w:marRight w:val="0"/>
          <w:marTop w:val="106"/>
          <w:marBottom w:val="0"/>
          <w:divBdr>
            <w:top w:val="none" w:sz="0" w:space="0" w:color="auto"/>
            <w:left w:val="none" w:sz="0" w:space="0" w:color="auto"/>
            <w:bottom w:val="none" w:sz="0" w:space="0" w:color="auto"/>
            <w:right w:val="none" w:sz="0" w:space="0" w:color="auto"/>
          </w:divBdr>
        </w:div>
        <w:div w:id="2069573805">
          <w:marLeft w:val="1166"/>
          <w:marRight w:val="0"/>
          <w:marTop w:val="106"/>
          <w:marBottom w:val="0"/>
          <w:divBdr>
            <w:top w:val="none" w:sz="0" w:space="0" w:color="auto"/>
            <w:left w:val="none" w:sz="0" w:space="0" w:color="auto"/>
            <w:bottom w:val="none" w:sz="0" w:space="0" w:color="auto"/>
            <w:right w:val="none" w:sz="0" w:space="0" w:color="auto"/>
          </w:divBdr>
        </w:div>
        <w:div w:id="1110393516">
          <w:marLeft w:val="547"/>
          <w:marRight w:val="0"/>
          <w:marTop w:val="120"/>
          <w:marBottom w:val="0"/>
          <w:divBdr>
            <w:top w:val="none" w:sz="0" w:space="0" w:color="auto"/>
            <w:left w:val="none" w:sz="0" w:space="0" w:color="auto"/>
            <w:bottom w:val="none" w:sz="0" w:space="0" w:color="auto"/>
            <w:right w:val="none" w:sz="0" w:space="0" w:color="auto"/>
          </w:divBdr>
        </w:div>
        <w:div w:id="299112330">
          <w:marLeft w:val="547"/>
          <w:marRight w:val="0"/>
          <w:marTop w:val="120"/>
          <w:marBottom w:val="0"/>
          <w:divBdr>
            <w:top w:val="none" w:sz="0" w:space="0" w:color="auto"/>
            <w:left w:val="none" w:sz="0" w:space="0" w:color="auto"/>
            <w:bottom w:val="none" w:sz="0" w:space="0" w:color="auto"/>
            <w:right w:val="none" w:sz="0" w:space="0" w:color="auto"/>
          </w:divBdr>
        </w:div>
        <w:div w:id="904415335">
          <w:marLeft w:val="1166"/>
          <w:marRight w:val="0"/>
          <w:marTop w:val="106"/>
          <w:marBottom w:val="0"/>
          <w:divBdr>
            <w:top w:val="none" w:sz="0" w:space="0" w:color="auto"/>
            <w:left w:val="none" w:sz="0" w:space="0" w:color="auto"/>
            <w:bottom w:val="none" w:sz="0" w:space="0" w:color="auto"/>
            <w:right w:val="none" w:sz="0" w:space="0" w:color="auto"/>
          </w:divBdr>
        </w:div>
        <w:div w:id="1555510141">
          <w:marLeft w:val="1166"/>
          <w:marRight w:val="0"/>
          <w:marTop w:val="106"/>
          <w:marBottom w:val="0"/>
          <w:divBdr>
            <w:top w:val="none" w:sz="0" w:space="0" w:color="auto"/>
            <w:left w:val="none" w:sz="0" w:space="0" w:color="auto"/>
            <w:bottom w:val="none" w:sz="0" w:space="0" w:color="auto"/>
            <w:right w:val="none" w:sz="0" w:space="0" w:color="auto"/>
          </w:divBdr>
        </w:div>
        <w:div w:id="335614345">
          <w:marLeft w:val="1166"/>
          <w:marRight w:val="0"/>
          <w:marTop w:val="106"/>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613789">
      <w:bodyDiv w:val="1"/>
      <w:marLeft w:val="0"/>
      <w:marRight w:val="0"/>
      <w:marTop w:val="0"/>
      <w:marBottom w:val="0"/>
      <w:divBdr>
        <w:top w:val="none" w:sz="0" w:space="0" w:color="auto"/>
        <w:left w:val="none" w:sz="0" w:space="0" w:color="auto"/>
        <w:bottom w:val="none" w:sz="0" w:space="0" w:color="auto"/>
        <w:right w:val="none" w:sz="0" w:space="0" w:color="auto"/>
      </w:divBdr>
      <w:divsChild>
        <w:div w:id="619383979">
          <w:marLeft w:val="547"/>
          <w:marRight w:val="0"/>
          <w:marTop w:val="86"/>
          <w:marBottom w:val="0"/>
          <w:divBdr>
            <w:top w:val="none" w:sz="0" w:space="0" w:color="auto"/>
            <w:left w:val="none" w:sz="0" w:space="0" w:color="auto"/>
            <w:bottom w:val="none" w:sz="0" w:space="0" w:color="auto"/>
            <w:right w:val="none" w:sz="0" w:space="0" w:color="auto"/>
          </w:divBdr>
        </w:div>
        <w:div w:id="1875848008">
          <w:marLeft w:val="1166"/>
          <w:marRight w:val="0"/>
          <w:marTop w:val="72"/>
          <w:marBottom w:val="0"/>
          <w:divBdr>
            <w:top w:val="none" w:sz="0" w:space="0" w:color="auto"/>
            <w:left w:val="none" w:sz="0" w:space="0" w:color="auto"/>
            <w:bottom w:val="none" w:sz="0" w:space="0" w:color="auto"/>
            <w:right w:val="none" w:sz="0" w:space="0" w:color="auto"/>
          </w:divBdr>
        </w:div>
        <w:div w:id="515776476">
          <w:marLeft w:val="1166"/>
          <w:marRight w:val="0"/>
          <w:marTop w:val="72"/>
          <w:marBottom w:val="0"/>
          <w:divBdr>
            <w:top w:val="none" w:sz="0" w:space="0" w:color="auto"/>
            <w:left w:val="none" w:sz="0" w:space="0" w:color="auto"/>
            <w:bottom w:val="none" w:sz="0" w:space="0" w:color="auto"/>
            <w:right w:val="none" w:sz="0" w:space="0" w:color="auto"/>
          </w:divBdr>
        </w:div>
        <w:div w:id="140999053">
          <w:marLeft w:val="1166"/>
          <w:marRight w:val="0"/>
          <w:marTop w:val="72"/>
          <w:marBottom w:val="0"/>
          <w:divBdr>
            <w:top w:val="none" w:sz="0" w:space="0" w:color="auto"/>
            <w:left w:val="none" w:sz="0" w:space="0" w:color="auto"/>
            <w:bottom w:val="none" w:sz="0" w:space="0" w:color="auto"/>
            <w:right w:val="none" w:sz="0" w:space="0" w:color="auto"/>
          </w:divBdr>
        </w:div>
        <w:div w:id="1710911203">
          <w:marLeft w:val="1800"/>
          <w:marRight w:val="0"/>
          <w:marTop w:val="62"/>
          <w:marBottom w:val="0"/>
          <w:divBdr>
            <w:top w:val="none" w:sz="0" w:space="0" w:color="auto"/>
            <w:left w:val="none" w:sz="0" w:space="0" w:color="auto"/>
            <w:bottom w:val="none" w:sz="0" w:space="0" w:color="auto"/>
            <w:right w:val="none" w:sz="0" w:space="0" w:color="auto"/>
          </w:divBdr>
        </w:div>
        <w:div w:id="2132429407">
          <w:marLeft w:val="1800"/>
          <w:marRight w:val="0"/>
          <w:marTop w:val="62"/>
          <w:marBottom w:val="0"/>
          <w:divBdr>
            <w:top w:val="none" w:sz="0" w:space="0" w:color="auto"/>
            <w:left w:val="none" w:sz="0" w:space="0" w:color="auto"/>
            <w:bottom w:val="none" w:sz="0" w:space="0" w:color="auto"/>
            <w:right w:val="none" w:sz="0" w:space="0" w:color="auto"/>
          </w:divBdr>
        </w:div>
        <w:div w:id="141041509">
          <w:marLeft w:val="1800"/>
          <w:marRight w:val="0"/>
          <w:marTop w:val="62"/>
          <w:marBottom w:val="0"/>
          <w:divBdr>
            <w:top w:val="none" w:sz="0" w:space="0" w:color="auto"/>
            <w:left w:val="none" w:sz="0" w:space="0" w:color="auto"/>
            <w:bottom w:val="none" w:sz="0" w:space="0" w:color="auto"/>
            <w:right w:val="none" w:sz="0" w:space="0" w:color="auto"/>
          </w:divBdr>
        </w:div>
        <w:div w:id="590964877">
          <w:marLeft w:val="1166"/>
          <w:marRight w:val="0"/>
          <w:marTop w:val="72"/>
          <w:marBottom w:val="0"/>
          <w:divBdr>
            <w:top w:val="none" w:sz="0" w:space="0" w:color="auto"/>
            <w:left w:val="none" w:sz="0" w:space="0" w:color="auto"/>
            <w:bottom w:val="none" w:sz="0" w:space="0" w:color="auto"/>
            <w:right w:val="none" w:sz="0" w:space="0" w:color="auto"/>
          </w:divBdr>
        </w:div>
        <w:div w:id="1126317922">
          <w:marLeft w:val="1166"/>
          <w:marRight w:val="0"/>
          <w:marTop w:val="72"/>
          <w:marBottom w:val="0"/>
          <w:divBdr>
            <w:top w:val="none" w:sz="0" w:space="0" w:color="auto"/>
            <w:left w:val="none" w:sz="0" w:space="0" w:color="auto"/>
            <w:bottom w:val="none" w:sz="0" w:space="0" w:color="auto"/>
            <w:right w:val="none" w:sz="0" w:space="0" w:color="auto"/>
          </w:divBdr>
        </w:div>
        <w:div w:id="1154878464">
          <w:marLeft w:val="547"/>
          <w:marRight w:val="0"/>
          <w:marTop w:val="86"/>
          <w:marBottom w:val="0"/>
          <w:divBdr>
            <w:top w:val="none" w:sz="0" w:space="0" w:color="auto"/>
            <w:left w:val="none" w:sz="0" w:space="0" w:color="auto"/>
            <w:bottom w:val="none" w:sz="0" w:space="0" w:color="auto"/>
            <w:right w:val="none" w:sz="0" w:space="0" w:color="auto"/>
          </w:divBdr>
        </w:div>
        <w:div w:id="91778724">
          <w:marLeft w:val="547"/>
          <w:marRight w:val="0"/>
          <w:marTop w:val="86"/>
          <w:marBottom w:val="0"/>
          <w:divBdr>
            <w:top w:val="none" w:sz="0" w:space="0" w:color="auto"/>
            <w:left w:val="none" w:sz="0" w:space="0" w:color="auto"/>
            <w:bottom w:val="none" w:sz="0" w:space="0" w:color="auto"/>
            <w:right w:val="none" w:sz="0" w:space="0" w:color="auto"/>
          </w:divBdr>
        </w:div>
        <w:div w:id="1285964021">
          <w:marLeft w:val="1166"/>
          <w:marRight w:val="0"/>
          <w:marTop w:val="72"/>
          <w:marBottom w:val="0"/>
          <w:divBdr>
            <w:top w:val="none" w:sz="0" w:space="0" w:color="auto"/>
            <w:left w:val="none" w:sz="0" w:space="0" w:color="auto"/>
            <w:bottom w:val="none" w:sz="0" w:space="0" w:color="auto"/>
            <w:right w:val="none" w:sz="0" w:space="0" w:color="auto"/>
          </w:divBdr>
        </w:div>
        <w:div w:id="178007755">
          <w:marLeft w:val="1800"/>
          <w:marRight w:val="0"/>
          <w:marTop w:val="62"/>
          <w:marBottom w:val="0"/>
          <w:divBdr>
            <w:top w:val="none" w:sz="0" w:space="0" w:color="auto"/>
            <w:left w:val="none" w:sz="0" w:space="0" w:color="auto"/>
            <w:bottom w:val="none" w:sz="0" w:space="0" w:color="auto"/>
            <w:right w:val="none" w:sz="0" w:space="0" w:color="auto"/>
          </w:divBdr>
        </w:div>
        <w:div w:id="947741484">
          <w:marLeft w:val="1800"/>
          <w:marRight w:val="0"/>
          <w:marTop w:val="62"/>
          <w:marBottom w:val="0"/>
          <w:divBdr>
            <w:top w:val="none" w:sz="0" w:space="0" w:color="auto"/>
            <w:left w:val="none" w:sz="0" w:space="0" w:color="auto"/>
            <w:bottom w:val="none" w:sz="0" w:space="0" w:color="auto"/>
            <w:right w:val="none" w:sz="0" w:space="0" w:color="auto"/>
          </w:divBdr>
        </w:div>
        <w:div w:id="2139568135">
          <w:marLeft w:val="1166"/>
          <w:marRight w:val="0"/>
          <w:marTop w:val="72"/>
          <w:marBottom w:val="0"/>
          <w:divBdr>
            <w:top w:val="none" w:sz="0" w:space="0" w:color="auto"/>
            <w:left w:val="none" w:sz="0" w:space="0" w:color="auto"/>
            <w:bottom w:val="none" w:sz="0" w:space="0" w:color="auto"/>
            <w:right w:val="none" w:sz="0" w:space="0" w:color="auto"/>
          </w:divBdr>
        </w:div>
        <w:div w:id="925573960">
          <w:marLeft w:val="547"/>
          <w:marRight w:val="0"/>
          <w:marTop w:val="86"/>
          <w:marBottom w:val="0"/>
          <w:divBdr>
            <w:top w:val="none" w:sz="0" w:space="0" w:color="auto"/>
            <w:left w:val="none" w:sz="0" w:space="0" w:color="auto"/>
            <w:bottom w:val="none" w:sz="0" w:space="0" w:color="auto"/>
            <w:right w:val="none" w:sz="0" w:space="0" w:color="auto"/>
          </w:divBdr>
        </w:div>
        <w:div w:id="1473672287">
          <w:marLeft w:val="1166"/>
          <w:marRight w:val="0"/>
          <w:marTop w:val="72"/>
          <w:marBottom w:val="0"/>
          <w:divBdr>
            <w:top w:val="none" w:sz="0" w:space="0" w:color="auto"/>
            <w:left w:val="none" w:sz="0" w:space="0" w:color="auto"/>
            <w:bottom w:val="none" w:sz="0" w:space="0" w:color="auto"/>
            <w:right w:val="none" w:sz="0" w:space="0" w:color="auto"/>
          </w:divBdr>
        </w:div>
        <w:div w:id="77294343">
          <w:marLeft w:val="1166"/>
          <w:marRight w:val="0"/>
          <w:marTop w:val="72"/>
          <w:marBottom w:val="0"/>
          <w:divBdr>
            <w:top w:val="none" w:sz="0" w:space="0" w:color="auto"/>
            <w:left w:val="none" w:sz="0" w:space="0" w:color="auto"/>
            <w:bottom w:val="none" w:sz="0" w:space="0" w:color="auto"/>
            <w:right w:val="none" w:sz="0" w:space="0" w:color="auto"/>
          </w:divBdr>
        </w:div>
        <w:div w:id="827669773">
          <w:marLeft w:val="547"/>
          <w:marRight w:val="0"/>
          <w:marTop w:val="86"/>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397893653">
      <w:bodyDiv w:val="1"/>
      <w:marLeft w:val="0"/>
      <w:marRight w:val="0"/>
      <w:marTop w:val="0"/>
      <w:marBottom w:val="0"/>
      <w:divBdr>
        <w:top w:val="none" w:sz="0" w:space="0" w:color="auto"/>
        <w:left w:val="none" w:sz="0" w:space="0" w:color="auto"/>
        <w:bottom w:val="none" w:sz="0" w:space="0" w:color="auto"/>
        <w:right w:val="none" w:sz="0" w:space="0" w:color="auto"/>
      </w:divBdr>
      <w:divsChild>
        <w:div w:id="1493713945">
          <w:marLeft w:val="547"/>
          <w:marRight w:val="0"/>
          <w:marTop w:val="130"/>
          <w:marBottom w:val="0"/>
          <w:divBdr>
            <w:top w:val="none" w:sz="0" w:space="0" w:color="auto"/>
            <w:left w:val="none" w:sz="0" w:space="0" w:color="auto"/>
            <w:bottom w:val="none" w:sz="0" w:space="0" w:color="auto"/>
            <w:right w:val="none" w:sz="0" w:space="0" w:color="auto"/>
          </w:divBdr>
        </w:div>
        <w:div w:id="1614827126">
          <w:marLeft w:val="1166"/>
          <w:marRight w:val="0"/>
          <w:marTop w:val="115"/>
          <w:marBottom w:val="0"/>
          <w:divBdr>
            <w:top w:val="none" w:sz="0" w:space="0" w:color="auto"/>
            <w:left w:val="none" w:sz="0" w:space="0" w:color="auto"/>
            <w:bottom w:val="none" w:sz="0" w:space="0" w:color="auto"/>
            <w:right w:val="none" w:sz="0" w:space="0" w:color="auto"/>
          </w:divBdr>
        </w:div>
        <w:div w:id="1880629359">
          <w:marLeft w:val="1800"/>
          <w:marRight w:val="0"/>
          <w:marTop w:val="96"/>
          <w:marBottom w:val="0"/>
          <w:divBdr>
            <w:top w:val="none" w:sz="0" w:space="0" w:color="auto"/>
            <w:left w:val="none" w:sz="0" w:space="0" w:color="auto"/>
            <w:bottom w:val="none" w:sz="0" w:space="0" w:color="auto"/>
            <w:right w:val="none" w:sz="0" w:space="0" w:color="auto"/>
          </w:divBdr>
        </w:div>
        <w:div w:id="757948423">
          <w:marLeft w:val="1166"/>
          <w:marRight w:val="0"/>
          <w:marTop w:val="115"/>
          <w:marBottom w:val="0"/>
          <w:divBdr>
            <w:top w:val="none" w:sz="0" w:space="0" w:color="auto"/>
            <w:left w:val="none" w:sz="0" w:space="0" w:color="auto"/>
            <w:bottom w:val="none" w:sz="0" w:space="0" w:color="auto"/>
            <w:right w:val="none" w:sz="0" w:space="0" w:color="auto"/>
          </w:divBdr>
        </w:div>
        <w:div w:id="1077284112">
          <w:marLeft w:val="1800"/>
          <w:marRight w:val="0"/>
          <w:marTop w:val="96"/>
          <w:marBottom w:val="0"/>
          <w:divBdr>
            <w:top w:val="none" w:sz="0" w:space="0" w:color="auto"/>
            <w:left w:val="none" w:sz="0" w:space="0" w:color="auto"/>
            <w:bottom w:val="none" w:sz="0" w:space="0" w:color="auto"/>
            <w:right w:val="none" w:sz="0" w:space="0" w:color="auto"/>
          </w:divBdr>
        </w:div>
        <w:div w:id="1967003371">
          <w:marLeft w:val="1800"/>
          <w:marRight w:val="0"/>
          <w:marTop w:val="96"/>
          <w:marBottom w:val="0"/>
          <w:divBdr>
            <w:top w:val="none" w:sz="0" w:space="0" w:color="auto"/>
            <w:left w:val="none" w:sz="0" w:space="0" w:color="auto"/>
            <w:bottom w:val="none" w:sz="0" w:space="0" w:color="auto"/>
            <w:right w:val="none" w:sz="0" w:space="0" w:color="auto"/>
          </w:divBdr>
        </w:div>
        <w:div w:id="1972980078">
          <w:marLeft w:val="1166"/>
          <w:marRight w:val="0"/>
          <w:marTop w:val="115"/>
          <w:marBottom w:val="0"/>
          <w:divBdr>
            <w:top w:val="none" w:sz="0" w:space="0" w:color="auto"/>
            <w:left w:val="none" w:sz="0" w:space="0" w:color="auto"/>
            <w:bottom w:val="none" w:sz="0" w:space="0" w:color="auto"/>
            <w:right w:val="none" w:sz="0" w:space="0" w:color="auto"/>
          </w:divBdr>
        </w:div>
        <w:div w:id="676426105">
          <w:marLeft w:val="1800"/>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23726501">
      <w:bodyDiv w:val="1"/>
      <w:marLeft w:val="0"/>
      <w:marRight w:val="0"/>
      <w:marTop w:val="0"/>
      <w:marBottom w:val="0"/>
      <w:divBdr>
        <w:top w:val="none" w:sz="0" w:space="0" w:color="auto"/>
        <w:left w:val="none" w:sz="0" w:space="0" w:color="auto"/>
        <w:bottom w:val="none" w:sz="0" w:space="0" w:color="auto"/>
        <w:right w:val="none" w:sz="0" w:space="0" w:color="auto"/>
      </w:divBdr>
      <w:divsChild>
        <w:div w:id="456800715">
          <w:marLeft w:val="547"/>
          <w:marRight w:val="0"/>
          <w:marTop w:val="130"/>
          <w:marBottom w:val="0"/>
          <w:divBdr>
            <w:top w:val="none" w:sz="0" w:space="0" w:color="auto"/>
            <w:left w:val="none" w:sz="0" w:space="0" w:color="auto"/>
            <w:bottom w:val="none" w:sz="0" w:space="0" w:color="auto"/>
            <w:right w:val="none" w:sz="0" w:space="0" w:color="auto"/>
          </w:divBdr>
        </w:div>
        <w:div w:id="1571186935">
          <w:marLeft w:val="1166"/>
          <w:marRight w:val="0"/>
          <w:marTop w:val="115"/>
          <w:marBottom w:val="0"/>
          <w:divBdr>
            <w:top w:val="none" w:sz="0" w:space="0" w:color="auto"/>
            <w:left w:val="none" w:sz="0" w:space="0" w:color="auto"/>
            <w:bottom w:val="none" w:sz="0" w:space="0" w:color="auto"/>
            <w:right w:val="none" w:sz="0" w:space="0" w:color="auto"/>
          </w:divBdr>
        </w:div>
        <w:div w:id="1838306677">
          <w:marLeft w:val="1800"/>
          <w:marRight w:val="0"/>
          <w:marTop w:val="96"/>
          <w:marBottom w:val="0"/>
          <w:divBdr>
            <w:top w:val="none" w:sz="0" w:space="0" w:color="auto"/>
            <w:left w:val="none" w:sz="0" w:space="0" w:color="auto"/>
            <w:bottom w:val="none" w:sz="0" w:space="0" w:color="auto"/>
            <w:right w:val="none" w:sz="0" w:space="0" w:color="auto"/>
          </w:divBdr>
        </w:div>
        <w:div w:id="2016616895">
          <w:marLeft w:val="1166"/>
          <w:marRight w:val="0"/>
          <w:marTop w:val="115"/>
          <w:marBottom w:val="0"/>
          <w:divBdr>
            <w:top w:val="none" w:sz="0" w:space="0" w:color="auto"/>
            <w:left w:val="none" w:sz="0" w:space="0" w:color="auto"/>
            <w:bottom w:val="none" w:sz="0" w:space="0" w:color="auto"/>
            <w:right w:val="none" w:sz="0" w:space="0" w:color="auto"/>
          </w:divBdr>
        </w:div>
        <w:div w:id="536048650">
          <w:marLeft w:val="1800"/>
          <w:marRight w:val="0"/>
          <w:marTop w:val="96"/>
          <w:marBottom w:val="0"/>
          <w:divBdr>
            <w:top w:val="none" w:sz="0" w:space="0" w:color="auto"/>
            <w:left w:val="none" w:sz="0" w:space="0" w:color="auto"/>
            <w:bottom w:val="none" w:sz="0" w:space="0" w:color="auto"/>
            <w:right w:val="none" w:sz="0" w:space="0" w:color="auto"/>
          </w:divBdr>
        </w:div>
        <w:div w:id="1819766519">
          <w:marLeft w:val="1800"/>
          <w:marRight w:val="0"/>
          <w:marTop w:val="96"/>
          <w:marBottom w:val="0"/>
          <w:divBdr>
            <w:top w:val="none" w:sz="0" w:space="0" w:color="auto"/>
            <w:left w:val="none" w:sz="0" w:space="0" w:color="auto"/>
            <w:bottom w:val="none" w:sz="0" w:space="0" w:color="auto"/>
            <w:right w:val="none" w:sz="0" w:space="0" w:color="auto"/>
          </w:divBdr>
        </w:div>
        <w:div w:id="405420817">
          <w:marLeft w:val="1166"/>
          <w:marRight w:val="0"/>
          <w:marTop w:val="115"/>
          <w:marBottom w:val="0"/>
          <w:divBdr>
            <w:top w:val="none" w:sz="0" w:space="0" w:color="auto"/>
            <w:left w:val="none" w:sz="0" w:space="0" w:color="auto"/>
            <w:bottom w:val="none" w:sz="0" w:space="0" w:color="auto"/>
            <w:right w:val="none" w:sz="0" w:space="0" w:color="auto"/>
          </w:divBdr>
        </w:div>
        <w:div w:id="833497524">
          <w:marLeft w:val="1800"/>
          <w:marRight w:val="0"/>
          <w:marTop w:val="96"/>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68967344">
      <w:bodyDiv w:val="1"/>
      <w:marLeft w:val="0"/>
      <w:marRight w:val="0"/>
      <w:marTop w:val="0"/>
      <w:marBottom w:val="0"/>
      <w:divBdr>
        <w:top w:val="none" w:sz="0" w:space="0" w:color="auto"/>
        <w:left w:val="none" w:sz="0" w:space="0" w:color="auto"/>
        <w:bottom w:val="none" w:sz="0" w:space="0" w:color="auto"/>
        <w:right w:val="none" w:sz="0" w:space="0" w:color="auto"/>
      </w:divBdr>
      <w:divsChild>
        <w:div w:id="1783108379">
          <w:marLeft w:val="547"/>
          <w:marRight w:val="0"/>
          <w:marTop w:val="86"/>
          <w:marBottom w:val="0"/>
          <w:divBdr>
            <w:top w:val="none" w:sz="0" w:space="0" w:color="auto"/>
            <w:left w:val="none" w:sz="0" w:space="0" w:color="auto"/>
            <w:bottom w:val="none" w:sz="0" w:space="0" w:color="auto"/>
            <w:right w:val="none" w:sz="0" w:space="0" w:color="auto"/>
          </w:divBdr>
        </w:div>
        <w:div w:id="1107894982">
          <w:marLeft w:val="1166"/>
          <w:marRight w:val="0"/>
          <w:marTop w:val="86"/>
          <w:marBottom w:val="0"/>
          <w:divBdr>
            <w:top w:val="none" w:sz="0" w:space="0" w:color="auto"/>
            <w:left w:val="none" w:sz="0" w:space="0" w:color="auto"/>
            <w:bottom w:val="none" w:sz="0" w:space="0" w:color="auto"/>
            <w:right w:val="none" w:sz="0" w:space="0" w:color="auto"/>
          </w:divBdr>
        </w:div>
        <w:div w:id="966351054">
          <w:marLeft w:val="1166"/>
          <w:marRight w:val="0"/>
          <w:marTop w:val="86"/>
          <w:marBottom w:val="0"/>
          <w:divBdr>
            <w:top w:val="none" w:sz="0" w:space="0" w:color="auto"/>
            <w:left w:val="none" w:sz="0" w:space="0" w:color="auto"/>
            <w:bottom w:val="none" w:sz="0" w:space="0" w:color="auto"/>
            <w:right w:val="none" w:sz="0" w:space="0" w:color="auto"/>
          </w:divBdr>
        </w:div>
        <w:div w:id="589118820">
          <w:marLeft w:val="1166"/>
          <w:marRight w:val="0"/>
          <w:marTop w:val="86"/>
          <w:marBottom w:val="0"/>
          <w:divBdr>
            <w:top w:val="none" w:sz="0" w:space="0" w:color="auto"/>
            <w:left w:val="none" w:sz="0" w:space="0" w:color="auto"/>
            <w:bottom w:val="none" w:sz="0" w:space="0" w:color="auto"/>
            <w:right w:val="none" w:sz="0" w:space="0" w:color="auto"/>
          </w:divBdr>
        </w:div>
        <w:div w:id="213272652">
          <w:marLeft w:val="1166"/>
          <w:marRight w:val="0"/>
          <w:marTop w:val="86"/>
          <w:marBottom w:val="0"/>
          <w:divBdr>
            <w:top w:val="none" w:sz="0" w:space="0" w:color="auto"/>
            <w:left w:val="none" w:sz="0" w:space="0" w:color="auto"/>
            <w:bottom w:val="none" w:sz="0" w:space="0" w:color="auto"/>
            <w:right w:val="none" w:sz="0" w:space="0" w:color="auto"/>
          </w:divBdr>
        </w:div>
        <w:div w:id="123551076">
          <w:marLeft w:val="1166"/>
          <w:marRight w:val="0"/>
          <w:marTop w:val="86"/>
          <w:marBottom w:val="0"/>
          <w:divBdr>
            <w:top w:val="none" w:sz="0" w:space="0" w:color="auto"/>
            <w:left w:val="none" w:sz="0" w:space="0" w:color="auto"/>
            <w:bottom w:val="none" w:sz="0" w:space="0" w:color="auto"/>
            <w:right w:val="none" w:sz="0" w:space="0" w:color="auto"/>
          </w:divBdr>
        </w:div>
        <w:div w:id="30306368">
          <w:marLeft w:val="547"/>
          <w:marRight w:val="0"/>
          <w:marTop w:val="86"/>
          <w:marBottom w:val="0"/>
          <w:divBdr>
            <w:top w:val="none" w:sz="0" w:space="0" w:color="auto"/>
            <w:left w:val="none" w:sz="0" w:space="0" w:color="auto"/>
            <w:bottom w:val="none" w:sz="0" w:space="0" w:color="auto"/>
            <w:right w:val="none" w:sz="0" w:space="0" w:color="auto"/>
          </w:divBdr>
        </w:div>
        <w:div w:id="325978533">
          <w:marLeft w:val="1166"/>
          <w:marRight w:val="0"/>
          <w:marTop w:val="86"/>
          <w:marBottom w:val="0"/>
          <w:divBdr>
            <w:top w:val="none" w:sz="0" w:space="0" w:color="auto"/>
            <w:left w:val="none" w:sz="0" w:space="0" w:color="auto"/>
            <w:bottom w:val="none" w:sz="0" w:space="0" w:color="auto"/>
            <w:right w:val="none" w:sz="0" w:space="0" w:color="auto"/>
          </w:divBdr>
        </w:div>
        <w:div w:id="794442432">
          <w:marLeft w:val="1166"/>
          <w:marRight w:val="0"/>
          <w:marTop w:val="86"/>
          <w:marBottom w:val="0"/>
          <w:divBdr>
            <w:top w:val="none" w:sz="0" w:space="0" w:color="auto"/>
            <w:left w:val="none" w:sz="0" w:space="0" w:color="auto"/>
            <w:bottom w:val="none" w:sz="0" w:space="0" w:color="auto"/>
            <w:right w:val="none" w:sz="0" w:space="0" w:color="auto"/>
          </w:divBdr>
        </w:div>
        <w:div w:id="16395053">
          <w:marLeft w:val="547"/>
          <w:marRight w:val="0"/>
          <w:marTop w:val="86"/>
          <w:marBottom w:val="0"/>
          <w:divBdr>
            <w:top w:val="none" w:sz="0" w:space="0" w:color="auto"/>
            <w:left w:val="none" w:sz="0" w:space="0" w:color="auto"/>
            <w:bottom w:val="none" w:sz="0" w:space="0" w:color="auto"/>
            <w:right w:val="none" w:sz="0" w:space="0" w:color="auto"/>
          </w:divBdr>
        </w:div>
        <w:div w:id="182330950">
          <w:marLeft w:val="1166"/>
          <w:marRight w:val="0"/>
          <w:marTop w:val="86"/>
          <w:marBottom w:val="0"/>
          <w:divBdr>
            <w:top w:val="none" w:sz="0" w:space="0" w:color="auto"/>
            <w:left w:val="none" w:sz="0" w:space="0" w:color="auto"/>
            <w:bottom w:val="none" w:sz="0" w:space="0" w:color="auto"/>
            <w:right w:val="none" w:sz="0" w:space="0" w:color="auto"/>
          </w:divBdr>
        </w:div>
        <w:div w:id="1558054513">
          <w:marLeft w:val="1800"/>
          <w:marRight w:val="0"/>
          <w:marTop w:val="86"/>
          <w:marBottom w:val="0"/>
          <w:divBdr>
            <w:top w:val="none" w:sz="0" w:space="0" w:color="auto"/>
            <w:left w:val="none" w:sz="0" w:space="0" w:color="auto"/>
            <w:bottom w:val="none" w:sz="0" w:space="0" w:color="auto"/>
            <w:right w:val="none" w:sz="0" w:space="0" w:color="auto"/>
          </w:divBdr>
        </w:div>
        <w:div w:id="1647706673">
          <w:marLeft w:val="1800"/>
          <w:marRight w:val="0"/>
          <w:marTop w:val="86"/>
          <w:marBottom w:val="0"/>
          <w:divBdr>
            <w:top w:val="none" w:sz="0" w:space="0" w:color="auto"/>
            <w:left w:val="none" w:sz="0" w:space="0" w:color="auto"/>
            <w:bottom w:val="none" w:sz="0" w:space="0" w:color="auto"/>
            <w:right w:val="none" w:sz="0" w:space="0" w:color="auto"/>
          </w:divBdr>
        </w:div>
        <w:div w:id="994065902">
          <w:marLeft w:val="1166"/>
          <w:marRight w:val="0"/>
          <w:marTop w:val="8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2574114">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1988511901">
      <w:bodyDiv w:val="1"/>
      <w:marLeft w:val="0"/>
      <w:marRight w:val="0"/>
      <w:marTop w:val="0"/>
      <w:marBottom w:val="0"/>
      <w:divBdr>
        <w:top w:val="none" w:sz="0" w:space="0" w:color="auto"/>
        <w:left w:val="none" w:sz="0" w:space="0" w:color="auto"/>
        <w:bottom w:val="none" w:sz="0" w:space="0" w:color="auto"/>
        <w:right w:val="none" w:sz="0" w:space="0" w:color="auto"/>
      </w:divBdr>
    </w:div>
    <w:div w:id="2012874081">
      <w:bodyDiv w:val="1"/>
      <w:marLeft w:val="0"/>
      <w:marRight w:val="0"/>
      <w:marTop w:val="0"/>
      <w:marBottom w:val="0"/>
      <w:divBdr>
        <w:top w:val="none" w:sz="0" w:space="0" w:color="auto"/>
        <w:left w:val="none" w:sz="0" w:space="0" w:color="auto"/>
        <w:bottom w:val="none" w:sz="0" w:space="0" w:color="auto"/>
        <w:right w:val="none" w:sz="0" w:space="0" w:color="auto"/>
      </w:divBdr>
      <w:divsChild>
        <w:div w:id="1705977377">
          <w:marLeft w:val="547"/>
          <w:marRight w:val="0"/>
          <w:marTop w:val="130"/>
          <w:marBottom w:val="0"/>
          <w:divBdr>
            <w:top w:val="none" w:sz="0" w:space="0" w:color="auto"/>
            <w:left w:val="none" w:sz="0" w:space="0" w:color="auto"/>
            <w:bottom w:val="none" w:sz="0" w:space="0" w:color="auto"/>
            <w:right w:val="none" w:sz="0" w:space="0" w:color="auto"/>
          </w:divBdr>
        </w:div>
        <w:div w:id="18436260">
          <w:marLeft w:val="1166"/>
          <w:marRight w:val="0"/>
          <w:marTop w:val="115"/>
          <w:marBottom w:val="0"/>
          <w:divBdr>
            <w:top w:val="none" w:sz="0" w:space="0" w:color="auto"/>
            <w:left w:val="none" w:sz="0" w:space="0" w:color="auto"/>
            <w:bottom w:val="none" w:sz="0" w:space="0" w:color="auto"/>
            <w:right w:val="none" w:sz="0" w:space="0" w:color="auto"/>
          </w:divBdr>
        </w:div>
        <w:div w:id="1076902807">
          <w:marLeft w:val="1166"/>
          <w:marRight w:val="0"/>
          <w:marTop w:val="115"/>
          <w:marBottom w:val="0"/>
          <w:divBdr>
            <w:top w:val="none" w:sz="0" w:space="0" w:color="auto"/>
            <w:left w:val="none" w:sz="0" w:space="0" w:color="auto"/>
            <w:bottom w:val="none" w:sz="0" w:space="0" w:color="auto"/>
            <w:right w:val="none" w:sz="0" w:space="0" w:color="auto"/>
          </w:divBdr>
        </w:div>
        <w:div w:id="2122332611">
          <w:marLeft w:val="547"/>
          <w:marRight w:val="0"/>
          <w:marTop w:val="130"/>
          <w:marBottom w:val="0"/>
          <w:divBdr>
            <w:top w:val="none" w:sz="0" w:space="0" w:color="auto"/>
            <w:left w:val="none" w:sz="0" w:space="0" w:color="auto"/>
            <w:bottom w:val="none" w:sz="0" w:space="0" w:color="auto"/>
            <w:right w:val="none" w:sz="0" w:space="0" w:color="auto"/>
          </w:divBdr>
        </w:div>
        <w:div w:id="423260594">
          <w:marLeft w:val="1166"/>
          <w:marRight w:val="0"/>
          <w:marTop w:val="115"/>
          <w:marBottom w:val="0"/>
          <w:divBdr>
            <w:top w:val="none" w:sz="0" w:space="0" w:color="auto"/>
            <w:left w:val="none" w:sz="0" w:space="0" w:color="auto"/>
            <w:bottom w:val="none" w:sz="0" w:space="0" w:color="auto"/>
            <w:right w:val="none" w:sz="0" w:space="0" w:color="auto"/>
          </w:divBdr>
        </w:div>
        <w:div w:id="438066756">
          <w:marLeft w:val="1166"/>
          <w:marRight w:val="0"/>
          <w:marTop w:val="115"/>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4366</Words>
  <Characters>27310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2021-05-11T07:08:00Z</dcterms:created>
  <dcterms:modified xsi:type="dcterms:W3CDTF">2021-05-11T14:30:00Z</dcterms:modified>
</cp:coreProperties>
</file>